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D1" w:rsidRPr="004209D1" w:rsidRDefault="004209D1" w:rsidP="004209D1">
      <w:pPr>
        <w:jc w:val="right"/>
        <w:rPr>
          <w:rFonts w:ascii="Times New Roman" w:eastAsia="Calibri" w:hAnsi="Times New Roman"/>
          <w:i/>
          <w:sz w:val="24"/>
          <w:szCs w:val="24"/>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sz w:val="28"/>
          <w:szCs w:val="28"/>
          <w:lang w:val="lv-LV"/>
        </w:rPr>
      </w:pPr>
      <w:r w:rsidRPr="004209D1">
        <w:rPr>
          <w:rFonts w:ascii="Times New Roman" w:eastAsia="Calibri" w:hAnsi="Times New Roman"/>
          <w:b/>
          <w:sz w:val="28"/>
          <w:szCs w:val="28"/>
          <w:lang w:val="lv-LV"/>
        </w:rPr>
        <w:t xml:space="preserve">Informatīvais ziņojums </w:t>
      </w:r>
    </w:p>
    <w:p w:rsidR="004209D1" w:rsidRPr="004209D1" w:rsidRDefault="004209D1" w:rsidP="004209D1">
      <w:pPr>
        <w:jc w:val="center"/>
        <w:rPr>
          <w:rFonts w:ascii="Times New Roman" w:eastAsia="Calibri" w:hAnsi="Times New Roman"/>
          <w:b/>
          <w:sz w:val="28"/>
          <w:szCs w:val="28"/>
          <w:lang w:val="lv-LV"/>
        </w:rPr>
      </w:pPr>
    </w:p>
    <w:p w:rsidR="004209D1" w:rsidRPr="004209D1" w:rsidRDefault="004209D1" w:rsidP="004209D1">
      <w:pPr>
        <w:jc w:val="center"/>
        <w:rPr>
          <w:rFonts w:ascii="Times New Roman" w:eastAsia="Calibri" w:hAnsi="Times New Roman"/>
          <w:b/>
          <w:color w:val="000000"/>
          <w:sz w:val="28"/>
          <w:szCs w:val="28"/>
          <w:lang w:val="lv-LV"/>
        </w:rPr>
      </w:pPr>
      <w:r w:rsidRPr="004209D1">
        <w:rPr>
          <w:rFonts w:ascii="Times New Roman" w:eastAsia="Calibri" w:hAnsi="Times New Roman"/>
          <w:b/>
          <w:sz w:val="28"/>
          <w:szCs w:val="28"/>
          <w:lang w:val="lv-LV"/>
        </w:rPr>
        <w:t>“Par priekšnosacījumiem integrēto teritoriālo investīciju ieviešanā – Ministru kabineta rīkojumu saturs”</w:t>
      </w: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r w:rsidRPr="004209D1">
        <w:rPr>
          <w:rFonts w:ascii="Times New Roman" w:eastAsia="Calibri" w:hAnsi="Times New Roman"/>
          <w:b/>
          <w:sz w:val="24"/>
          <w:szCs w:val="24"/>
          <w:lang w:val="lv-LV"/>
        </w:rPr>
        <w:t xml:space="preserve"> </w:t>
      </w: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60"/>
        <w:jc w:val="both"/>
        <w:rPr>
          <w:rFonts w:ascii="Times New Roman" w:eastAsia="Calibri" w:hAnsi="Times New Roman"/>
          <w:b/>
          <w:sz w:val="24"/>
          <w:szCs w:val="24"/>
          <w:lang w:val="lv-LV"/>
        </w:rPr>
      </w:pPr>
    </w:p>
    <w:p w:rsidR="004209D1" w:rsidRPr="004209D1" w:rsidRDefault="004209D1" w:rsidP="004209D1">
      <w:pPr>
        <w:spacing w:after="200" w:line="276" w:lineRule="auto"/>
        <w:rPr>
          <w:rFonts w:ascii="Times New Roman" w:eastAsia="Calibri" w:hAnsi="Times New Roman"/>
          <w:b/>
          <w:lang w:val="lv-LV"/>
        </w:rPr>
      </w:pPr>
      <w:r w:rsidRPr="004209D1">
        <w:rPr>
          <w:rFonts w:ascii="Times New Roman" w:eastAsia="Calibri" w:hAnsi="Times New Roman"/>
          <w:b/>
          <w:lang w:val="lv-LV"/>
        </w:rPr>
        <w:br w:type="page"/>
      </w:r>
    </w:p>
    <w:p w:rsidR="004209D1" w:rsidRPr="004209D1" w:rsidRDefault="004209D1" w:rsidP="004209D1">
      <w:pPr>
        <w:spacing w:after="480"/>
        <w:rPr>
          <w:rFonts w:ascii="Times New Roman" w:eastAsia="Calibri" w:hAnsi="Times New Roman"/>
          <w:b/>
          <w:sz w:val="28"/>
          <w:lang w:val="lv-LV"/>
        </w:rPr>
      </w:pPr>
      <w:bookmarkStart w:id="0" w:name="_Toc398643514"/>
      <w:r w:rsidRPr="004209D1">
        <w:rPr>
          <w:rFonts w:ascii="Times New Roman" w:eastAsia="Calibri" w:hAnsi="Times New Roman"/>
          <w:b/>
          <w:sz w:val="28"/>
          <w:lang w:val="lv-LV"/>
        </w:rPr>
        <w:lastRenderedPageBreak/>
        <w:t>Saturs</w:t>
      </w:r>
    </w:p>
    <w:p w:rsidR="004209D1" w:rsidRPr="004209D1" w:rsidRDefault="00394F55" w:rsidP="004209D1">
      <w:pPr>
        <w:tabs>
          <w:tab w:val="right" w:leader="dot" w:pos="9345"/>
        </w:tabs>
        <w:spacing w:after="100"/>
        <w:jc w:val="both"/>
        <w:rPr>
          <w:rFonts w:ascii="Times New Roman" w:eastAsia="Times New Roman" w:hAnsi="Times New Roman"/>
          <w:noProof/>
          <w:sz w:val="24"/>
          <w:szCs w:val="24"/>
          <w:lang w:val="lv-LV"/>
        </w:rPr>
      </w:pPr>
      <w:r w:rsidRPr="004209D1">
        <w:rPr>
          <w:rFonts w:ascii="Times New Roman" w:eastAsia="Times New Roman" w:hAnsi="Times New Roman"/>
          <w:b/>
          <w:bCs/>
          <w:kern w:val="36"/>
          <w:sz w:val="24"/>
          <w:szCs w:val="24"/>
          <w:lang w:val="lv-LV"/>
        </w:rPr>
        <w:fldChar w:fldCharType="begin"/>
      </w:r>
      <w:r w:rsidR="004209D1" w:rsidRPr="004209D1">
        <w:rPr>
          <w:rFonts w:ascii="Times New Roman" w:eastAsia="Times New Roman" w:hAnsi="Times New Roman"/>
          <w:b/>
          <w:bCs/>
          <w:kern w:val="36"/>
          <w:sz w:val="24"/>
          <w:szCs w:val="24"/>
          <w:lang w:val="lv-LV"/>
        </w:rPr>
        <w:instrText xml:space="preserve"> TOC \o "1-3" \u </w:instrText>
      </w:r>
      <w:r w:rsidRPr="004209D1">
        <w:rPr>
          <w:rFonts w:ascii="Times New Roman" w:eastAsia="Times New Roman" w:hAnsi="Times New Roman"/>
          <w:b/>
          <w:bCs/>
          <w:kern w:val="36"/>
          <w:sz w:val="24"/>
          <w:szCs w:val="24"/>
          <w:lang w:val="lv-LV"/>
        </w:rPr>
        <w:fldChar w:fldCharType="separate"/>
      </w:r>
      <w:r w:rsidR="004209D1" w:rsidRPr="004209D1">
        <w:rPr>
          <w:rFonts w:ascii="Times New Roman" w:eastAsia="Calibri" w:hAnsi="Times New Roman"/>
          <w:noProof/>
          <w:sz w:val="24"/>
          <w:szCs w:val="24"/>
          <w:lang w:val="lv-LV"/>
        </w:rPr>
        <w:t>Ievads</w:t>
      </w:r>
      <w:r w:rsidR="004209D1" w:rsidRPr="004209D1">
        <w:rPr>
          <w:rFonts w:ascii="Times New Roman" w:eastAsia="Calibri" w:hAnsi="Times New Roman"/>
          <w:noProof/>
          <w:sz w:val="24"/>
          <w:szCs w:val="24"/>
          <w:lang w:val="lv-LV"/>
        </w:rPr>
        <w:tab/>
      </w:r>
      <w:r w:rsidRPr="004209D1">
        <w:rPr>
          <w:rFonts w:ascii="Times New Roman" w:eastAsia="Calibri" w:hAnsi="Times New Roman"/>
          <w:noProof/>
          <w:sz w:val="24"/>
          <w:szCs w:val="24"/>
        </w:rPr>
        <w:fldChar w:fldCharType="begin"/>
      </w:r>
      <w:r w:rsidR="004209D1" w:rsidRPr="004209D1">
        <w:rPr>
          <w:rFonts w:ascii="Times New Roman" w:eastAsia="Calibri" w:hAnsi="Times New Roman"/>
          <w:noProof/>
          <w:sz w:val="24"/>
          <w:szCs w:val="24"/>
          <w:lang w:val="lv-LV"/>
        </w:rPr>
        <w:instrText xml:space="preserve"> PAGEREF _Toc416177802 \h </w:instrText>
      </w:r>
      <w:r w:rsidRPr="004209D1">
        <w:rPr>
          <w:rFonts w:ascii="Times New Roman" w:eastAsia="Calibri" w:hAnsi="Times New Roman"/>
          <w:noProof/>
          <w:sz w:val="24"/>
          <w:szCs w:val="24"/>
        </w:rPr>
      </w:r>
      <w:r w:rsidRPr="004209D1">
        <w:rPr>
          <w:rFonts w:ascii="Times New Roman" w:eastAsia="Calibri" w:hAnsi="Times New Roman"/>
          <w:noProof/>
          <w:sz w:val="24"/>
          <w:szCs w:val="24"/>
        </w:rPr>
        <w:fldChar w:fldCharType="separate"/>
      </w:r>
      <w:r w:rsidR="004209D1" w:rsidRPr="004209D1">
        <w:rPr>
          <w:rFonts w:ascii="Times New Roman" w:eastAsia="Calibri" w:hAnsi="Times New Roman"/>
          <w:noProof/>
          <w:sz w:val="24"/>
          <w:szCs w:val="24"/>
          <w:lang w:val="lv-LV"/>
        </w:rPr>
        <w:t>3</w:t>
      </w:r>
      <w:r w:rsidRPr="004209D1">
        <w:rPr>
          <w:rFonts w:ascii="Times New Roman" w:eastAsia="Calibri" w:hAnsi="Times New Roman"/>
          <w:noProof/>
          <w:sz w:val="24"/>
          <w:szCs w:val="24"/>
        </w:rPr>
        <w:fldChar w:fldCharType="end"/>
      </w:r>
    </w:p>
    <w:p w:rsidR="004209D1" w:rsidRPr="004209D1" w:rsidRDefault="004209D1" w:rsidP="004209D1">
      <w:pPr>
        <w:tabs>
          <w:tab w:val="right" w:leader="dot" w:pos="9345"/>
        </w:tabs>
        <w:spacing w:after="100"/>
        <w:jc w:val="both"/>
        <w:rPr>
          <w:rFonts w:ascii="Times New Roman" w:eastAsia="Times New Roman" w:hAnsi="Times New Roman"/>
          <w:noProof/>
          <w:sz w:val="24"/>
          <w:szCs w:val="24"/>
          <w:lang w:val="lv-LV"/>
        </w:rPr>
      </w:pPr>
      <w:r w:rsidRPr="004209D1">
        <w:rPr>
          <w:rFonts w:ascii="Times New Roman" w:eastAsia="Calibri" w:hAnsi="Times New Roman"/>
          <w:noProof/>
          <w:sz w:val="24"/>
          <w:szCs w:val="24"/>
          <w:lang w:val="lv-LV"/>
        </w:rPr>
        <w:t>1. ITI SAM ieviešanas priekšnosacījumu izpilde - pašvaldību attīstības programmu izvērtējums</w:t>
      </w:r>
      <w:r w:rsidRPr="004209D1">
        <w:rPr>
          <w:rFonts w:ascii="Times New Roman" w:eastAsia="Calibri" w:hAnsi="Times New Roman"/>
          <w:noProof/>
          <w:sz w:val="24"/>
          <w:szCs w:val="24"/>
          <w:lang w:val="lv-LV"/>
        </w:rPr>
        <w:tab/>
      </w:r>
      <w:r w:rsidR="00394F55" w:rsidRPr="004209D1">
        <w:rPr>
          <w:rFonts w:ascii="Times New Roman" w:eastAsia="Calibri" w:hAnsi="Times New Roman"/>
          <w:noProof/>
          <w:sz w:val="24"/>
          <w:szCs w:val="24"/>
        </w:rPr>
        <w:fldChar w:fldCharType="begin"/>
      </w:r>
      <w:r w:rsidRPr="004209D1">
        <w:rPr>
          <w:rFonts w:ascii="Times New Roman" w:eastAsia="Calibri" w:hAnsi="Times New Roman"/>
          <w:noProof/>
          <w:sz w:val="24"/>
          <w:szCs w:val="24"/>
          <w:lang w:val="lv-LV"/>
        </w:rPr>
        <w:instrText xml:space="preserve"> PAGEREF _Toc416177803 \h </w:instrText>
      </w:r>
      <w:r w:rsidR="00394F55" w:rsidRPr="004209D1">
        <w:rPr>
          <w:rFonts w:ascii="Times New Roman" w:eastAsia="Calibri" w:hAnsi="Times New Roman"/>
          <w:noProof/>
          <w:sz w:val="24"/>
          <w:szCs w:val="24"/>
        </w:rPr>
      </w:r>
      <w:r w:rsidR="00394F55" w:rsidRPr="004209D1">
        <w:rPr>
          <w:rFonts w:ascii="Times New Roman" w:eastAsia="Calibri" w:hAnsi="Times New Roman"/>
          <w:noProof/>
          <w:sz w:val="24"/>
          <w:szCs w:val="24"/>
        </w:rPr>
        <w:fldChar w:fldCharType="separate"/>
      </w:r>
      <w:r w:rsidRPr="004209D1">
        <w:rPr>
          <w:rFonts w:ascii="Times New Roman" w:eastAsia="Calibri" w:hAnsi="Times New Roman"/>
          <w:noProof/>
          <w:sz w:val="24"/>
          <w:szCs w:val="24"/>
          <w:lang w:val="lv-LV"/>
        </w:rPr>
        <w:t>3</w:t>
      </w:r>
      <w:r w:rsidR="00394F55" w:rsidRPr="004209D1">
        <w:rPr>
          <w:rFonts w:ascii="Times New Roman" w:eastAsia="Calibri" w:hAnsi="Times New Roman"/>
          <w:noProof/>
          <w:sz w:val="24"/>
          <w:szCs w:val="24"/>
        </w:rPr>
        <w:fldChar w:fldCharType="end"/>
      </w:r>
    </w:p>
    <w:p w:rsidR="004209D1" w:rsidRPr="004209D1" w:rsidRDefault="004209D1" w:rsidP="004209D1">
      <w:pPr>
        <w:tabs>
          <w:tab w:val="right" w:leader="dot" w:pos="9345"/>
        </w:tabs>
        <w:spacing w:after="100"/>
        <w:ind w:left="220"/>
        <w:rPr>
          <w:rFonts w:ascii="Times New Roman" w:eastAsia="Times New Roman" w:hAnsi="Times New Roman"/>
          <w:noProof/>
          <w:sz w:val="24"/>
          <w:szCs w:val="24"/>
        </w:rPr>
      </w:pPr>
      <w:r w:rsidRPr="004209D1">
        <w:rPr>
          <w:rFonts w:ascii="Times New Roman" w:eastAsia="Calibri" w:hAnsi="Times New Roman"/>
          <w:noProof/>
          <w:sz w:val="24"/>
          <w:szCs w:val="24"/>
          <w:lang w:val="lv-LV" w:eastAsia="lv-LV"/>
        </w:rPr>
        <w:t>ITI SAM ieviešanas ietvars</w:t>
      </w:r>
      <w:r w:rsidRPr="004209D1">
        <w:rPr>
          <w:rFonts w:ascii="Times New Roman" w:eastAsia="Calibri" w:hAnsi="Times New Roman"/>
          <w:noProof/>
          <w:sz w:val="24"/>
          <w:szCs w:val="24"/>
        </w:rPr>
        <w:tab/>
      </w:r>
      <w:r w:rsidR="00394F55" w:rsidRPr="004209D1">
        <w:rPr>
          <w:rFonts w:ascii="Times New Roman" w:eastAsia="Calibri" w:hAnsi="Times New Roman"/>
          <w:noProof/>
          <w:sz w:val="24"/>
          <w:szCs w:val="24"/>
        </w:rPr>
        <w:fldChar w:fldCharType="begin"/>
      </w:r>
      <w:r w:rsidRPr="004209D1">
        <w:rPr>
          <w:rFonts w:ascii="Times New Roman" w:eastAsia="Calibri" w:hAnsi="Times New Roman"/>
          <w:noProof/>
          <w:sz w:val="24"/>
          <w:szCs w:val="24"/>
        </w:rPr>
        <w:instrText xml:space="preserve"> PAGEREF _Toc416177804 \h </w:instrText>
      </w:r>
      <w:r w:rsidR="00394F55" w:rsidRPr="004209D1">
        <w:rPr>
          <w:rFonts w:ascii="Times New Roman" w:eastAsia="Calibri" w:hAnsi="Times New Roman"/>
          <w:noProof/>
          <w:sz w:val="24"/>
          <w:szCs w:val="24"/>
        </w:rPr>
      </w:r>
      <w:r w:rsidR="00394F55" w:rsidRPr="004209D1">
        <w:rPr>
          <w:rFonts w:ascii="Times New Roman" w:eastAsia="Calibri" w:hAnsi="Times New Roman"/>
          <w:noProof/>
          <w:sz w:val="24"/>
          <w:szCs w:val="24"/>
        </w:rPr>
        <w:fldChar w:fldCharType="separate"/>
      </w:r>
      <w:r w:rsidRPr="004209D1">
        <w:rPr>
          <w:rFonts w:ascii="Times New Roman" w:eastAsia="Calibri" w:hAnsi="Times New Roman"/>
          <w:noProof/>
          <w:sz w:val="24"/>
          <w:szCs w:val="24"/>
        </w:rPr>
        <w:t>3</w:t>
      </w:r>
      <w:r w:rsidR="00394F55" w:rsidRPr="004209D1">
        <w:rPr>
          <w:rFonts w:ascii="Times New Roman" w:eastAsia="Calibri" w:hAnsi="Times New Roman"/>
          <w:noProof/>
          <w:sz w:val="24"/>
          <w:szCs w:val="24"/>
        </w:rPr>
        <w:fldChar w:fldCharType="end"/>
      </w:r>
    </w:p>
    <w:p w:rsidR="004209D1" w:rsidRPr="004209D1" w:rsidRDefault="004209D1" w:rsidP="004209D1">
      <w:pPr>
        <w:tabs>
          <w:tab w:val="right" w:leader="dot" w:pos="9345"/>
        </w:tabs>
        <w:spacing w:after="100"/>
        <w:ind w:left="220"/>
        <w:rPr>
          <w:rFonts w:ascii="Times New Roman" w:eastAsia="Times New Roman" w:hAnsi="Times New Roman"/>
          <w:noProof/>
          <w:sz w:val="24"/>
          <w:szCs w:val="24"/>
        </w:rPr>
      </w:pPr>
      <w:r w:rsidRPr="004209D1">
        <w:rPr>
          <w:rFonts w:ascii="Times New Roman" w:eastAsia="Calibri" w:hAnsi="Times New Roman"/>
          <w:noProof/>
          <w:sz w:val="24"/>
          <w:szCs w:val="24"/>
          <w:lang w:val="lv-LV" w:eastAsia="lv-LV"/>
        </w:rPr>
        <w:t>Finansējuma pieprasījums pa ITI SAM</w:t>
      </w:r>
      <w:r w:rsidRPr="004209D1">
        <w:rPr>
          <w:rFonts w:ascii="Times New Roman" w:eastAsia="Calibri" w:hAnsi="Times New Roman"/>
          <w:noProof/>
          <w:sz w:val="24"/>
          <w:szCs w:val="24"/>
        </w:rPr>
        <w:tab/>
      </w:r>
      <w:r w:rsidR="00394F55" w:rsidRPr="004209D1">
        <w:rPr>
          <w:rFonts w:ascii="Times New Roman" w:eastAsia="Calibri" w:hAnsi="Times New Roman"/>
          <w:noProof/>
          <w:sz w:val="24"/>
          <w:szCs w:val="24"/>
        </w:rPr>
        <w:fldChar w:fldCharType="begin"/>
      </w:r>
      <w:r w:rsidRPr="004209D1">
        <w:rPr>
          <w:rFonts w:ascii="Times New Roman" w:eastAsia="Calibri" w:hAnsi="Times New Roman"/>
          <w:noProof/>
          <w:sz w:val="24"/>
          <w:szCs w:val="24"/>
        </w:rPr>
        <w:instrText xml:space="preserve"> PAGEREF _Toc416177805 \h </w:instrText>
      </w:r>
      <w:r w:rsidR="00394F55" w:rsidRPr="004209D1">
        <w:rPr>
          <w:rFonts w:ascii="Times New Roman" w:eastAsia="Calibri" w:hAnsi="Times New Roman"/>
          <w:noProof/>
          <w:sz w:val="24"/>
          <w:szCs w:val="24"/>
        </w:rPr>
      </w:r>
      <w:r w:rsidR="00394F55" w:rsidRPr="004209D1">
        <w:rPr>
          <w:rFonts w:ascii="Times New Roman" w:eastAsia="Calibri" w:hAnsi="Times New Roman"/>
          <w:noProof/>
          <w:sz w:val="24"/>
          <w:szCs w:val="24"/>
        </w:rPr>
        <w:fldChar w:fldCharType="separate"/>
      </w:r>
      <w:r w:rsidRPr="004209D1">
        <w:rPr>
          <w:rFonts w:ascii="Times New Roman" w:eastAsia="Calibri" w:hAnsi="Times New Roman"/>
          <w:noProof/>
          <w:sz w:val="24"/>
          <w:szCs w:val="24"/>
        </w:rPr>
        <w:t>9</w:t>
      </w:r>
      <w:r w:rsidR="00394F55" w:rsidRPr="004209D1">
        <w:rPr>
          <w:rFonts w:ascii="Times New Roman" w:eastAsia="Calibri" w:hAnsi="Times New Roman"/>
          <w:noProof/>
          <w:sz w:val="24"/>
          <w:szCs w:val="24"/>
        </w:rPr>
        <w:fldChar w:fldCharType="end"/>
      </w:r>
    </w:p>
    <w:p w:rsidR="004209D1" w:rsidRPr="004209D1" w:rsidRDefault="004209D1" w:rsidP="004209D1">
      <w:pPr>
        <w:tabs>
          <w:tab w:val="right" w:leader="dot" w:pos="9345"/>
        </w:tabs>
        <w:spacing w:after="100"/>
        <w:jc w:val="both"/>
        <w:rPr>
          <w:rFonts w:ascii="Times New Roman" w:eastAsia="Times New Roman" w:hAnsi="Times New Roman"/>
          <w:noProof/>
          <w:sz w:val="24"/>
          <w:szCs w:val="24"/>
        </w:rPr>
      </w:pPr>
      <w:r w:rsidRPr="004209D1">
        <w:rPr>
          <w:rFonts w:ascii="Times New Roman" w:eastAsia="Calibri" w:hAnsi="Times New Roman"/>
          <w:noProof/>
          <w:sz w:val="24"/>
          <w:szCs w:val="24"/>
          <w:lang w:val="lv-LV"/>
        </w:rPr>
        <w:t xml:space="preserve">2. Iespējamie varianti elastības nodrošināšanai </w:t>
      </w:r>
      <w:r w:rsidRPr="004209D1">
        <w:rPr>
          <w:rFonts w:ascii="Times New Roman" w:eastAsia="Calibri" w:hAnsi="Times New Roman"/>
          <w:noProof/>
          <w:sz w:val="24"/>
          <w:szCs w:val="24"/>
          <w:lang w:val="lv-LV" w:eastAsia="lv-LV"/>
        </w:rPr>
        <w:t>Ministru kabineta rīkojuma projektā</w:t>
      </w:r>
      <w:r w:rsidRPr="004209D1">
        <w:rPr>
          <w:rFonts w:ascii="Times New Roman" w:eastAsia="Calibri" w:hAnsi="Times New Roman"/>
          <w:noProof/>
          <w:sz w:val="24"/>
          <w:szCs w:val="24"/>
        </w:rPr>
        <w:tab/>
      </w:r>
      <w:r w:rsidR="00394F55" w:rsidRPr="004209D1">
        <w:rPr>
          <w:rFonts w:ascii="Times New Roman" w:eastAsia="Calibri" w:hAnsi="Times New Roman"/>
          <w:noProof/>
          <w:sz w:val="24"/>
          <w:szCs w:val="24"/>
        </w:rPr>
        <w:fldChar w:fldCharType="begin"/>
      </w:r>
      <w:r w:rsidRPr="004209D1">
        <w:rPr>
          <w:rFonts w:ascii="Times New Roman" w:eastAsia="Calibri" w:hAnsi="Times New Roman"/>
          <w:noProof/>
          <w:sz w:val="24"/>
          <w:szCs w:val="24"/>
        </w:rPr>
        <w:instrText xml:space="preserve"> PAGEREF _Toc416177806 \h </w:instrText>
      </w:r>
      <w:r w:rsidR="00394F55" w:rsidRPr="004209D1">
        <w:rPr>
          <w:rFonts w:ascii="Times New Roman" w:eastAsia="Calibri" w:hAnsi="Times New Roman"/>
          <w:noProof/>
          <w:sz w:val="24"/>
          <w:szCs w:val="24"/>
        </w:rPr>
      </w:r>
      <w:r w:rsidR="00394F55" w:rsidRPr="004209D1">
        <w:rPr>
          <w:rFonts w:ascii="Times New Roman" w:eastAsia="Calibri" w:hAnsi="Times New Roman"/>
          <w:noProof/>
          <w:sz w:val="24"/>
          <w:szCs w:val="24"/>
        </w:rPr>
        <w:fldChar w:fldCharType="separate"/>
      </w:r>
      <w:r w:rsidRPr="004209D1">
        <w:rPr>
          <w:rFonts w:ascii="Times New Roman" w:eastAsia="Calibri" w:hAnsi="Times New Roman"/>
          <w:noProof/>
          <w:sz w:val="24"/>
          <w:szCs w:val="24"/>
        </w:rPr>
        <w:t>11</w:t>
      </w:r>
      <w:r w:rsidR="00394F55" w:rsidRPr="004209D1">
        <w:rPr>
          <w:rFonts w:ascii="Times New Roman" w:eastAsia="Calibri" w:hAnsi="Times New Roman"/>
          <w:noProof/>
          <w:sz w:val="24"/>
          <w:szCs w:val="24"/>
        </w:rPr>
        <w:fldChar w:fldCharType="end"/>
      </w:r>
    </w:p>
    <w:p w:rsidR="004209D1" w:rsidRPr="004209D1" w:rsidRDefault="004209D1" w:rsidP="004209D1">
      <w:pPr>
        <w:tabs>
          <w:tab w:val="right" w:leader="dot" w:pos="9345"/>
        </w:tabs>
        <w:spacing w:after="100"/>
        <w:jc w:val="both"/>
        <w:rPr>
          <w:rFonts w:ascii="Times New Roman" w:eastAsia="Times New Roman" w:hAnsi="Times New Roman"/>
          <w:noProof/>
          <w:sz w:val="24"/>
          <w:szCs w:val="24"/>
        </w:rPr>
      </w:pPr>
      <w:r w:rsidRPr="004209D1">
        <w:rPr>
          <w:rFonts w:ascii="Times New Roman" w:eastAsia="Calibri" w:hAnsi="Times New Roman"/>
          <w:noProof/>
          <w:sz w:val="24"/>
          <w:szCs w:val="24"/>
          <w:lang w:val="lv-LV"/>
        </w:rPr>
        <w:t>3. Secinājumi</w:t>
      </w:r>
      <w:r w:rsidRPr="004209D1">
        <w:rPr>
          <w:rFonts w:ascii="Times New Roman" w:eastAsia="Calibri" w:hAnsi="Times New Roman"/>
          <w:noProof/>
          <w:sz w:val="24"/>
          <w:szCs w:val="24"/>
        </w:rPr>
        <w:tab/>
      </w:r>
      <w:r w:rsidR="00394F55" w:rsidRPr="004209D1">
        <w:rPr>
          <w:rFonts w:ascii="Times New Roman" w:eastAsia="Calibri" w:hAnsi="Times New Roman"/>
          <w:noProof/>
          <w:sz w:val="24"/>
          <w:szCs w:val="24"/>
        </w:rPr>
        <w:fldChar w:fldCharType="begin"/>
      </w:r>
      <w:r w:rsidRPr="004209D1">
        <w:rPr>
          <w:rFonts w:ascii="Times New Roman" w:eastAsia="Calibri" w:hAnsi="Times New Roman"/>
          <w:noProof/>
          <w:sz w:val="24"/>
          <w:szCs w:val="24"/>
        </w:rPr>
        <w:instrText xml:space="preserve"> PAGEREF _Toc416177807 \h </w:instrText>
      </w:r>
      <w:r w:rsidR="00394F55" w:rsidRPr="004209D1">
        <w:rPr>
          <w:rFonts w:ascii="Times New Roman" w:eastAsia="Calibri" w:hAnsi="Times New Roman"/>
          <w:noProof/>
          <w:sz w:val="24"/>
          <w:szCs w:val="24"/>
        </w:rPr>
      </w:r>
      <w:r w:rsidR="00394F55" w:rsidRPr="004209D1">
        <w:rPr>
          <w:rFonts w:ascii="Times New Roman" w:eastAsia="Calibri" w:hAnsi="Times New Roman"/>
          <w:noProof/>
          <w:sz w:val="24"/>
          <w:szCs w:val="24"/>
        </w:rPr>
        <w:fldChar w:fldCharType="separate"/>
      </w:r>
      <w:r w:rsidRPr="004209D1">
        <w:rPr>
          <w:rFonts w:ascii="Times New Roman" w:eastAsia="Calibri" w:hAnsi="Times New Roman"/>
          <w:noProof/>
          <w:sz w:val="24"/>
          <w:szCs w:val="24"/>
        </w:rPr>
        <w:t>16</w:t>
      </w:r>
      <w:r w:rsidR="00394F55" w:rsidRPr="004209D1">
        <w:rPr>
          <w:rFonts w:ascii="Times New Roman" w:eastAsia="Calibri" w:hAnsi="Times New Roman"/>
          <w:noProof/>
          <w:sz w:val="24"/>
          <w:szCs w:val="24"/>
        </w:rPr>
        <w:fldChar w:fldCharType="end"/>
      </w:r>
    </w:p>
    <w:p w:rsidR="004209D1" w:rsidRPr="004209D1" w:rsidRDefault="00394F55" w:rsidP="004209D1">
      <w:pPr>
        <w:spacing w:before="100" w:beforeAutospacing="1" w:after="100" w:afterAutospacing="1"/>
        <w:outlineLvl w:val="0"/>
        <w:rPr>
          <w:rFonts w:ascii="Times New Roman" w:eastAsia="Times New Roman" w:hAnsi="Times New Roman"/>
          <w:b/>
          <w:bCs/>
          <w:kern w:val="36"/>
          <w:sz w:val="24"/>
          <w:szCs w:val="24"/>
          <w:lang w:val="lv-LV"/>
        </w:rPr>
      </w:pPr>
      <w:r w:rsidRPr="004209D1">
        <w:rPr>
          <w:rFonts w:ascii="Times New Roman" w:eastAsia="Times New Roman" w:hAnsi="Times New Roman"/>
          <w:b/>
          <w:bCs/>
          <w:kern w:val="36"/>
          <w:sz w:val="24"/>
          <w:szCs w:val="24"/>
          <w:lang w:val="lv-LV"/>
        </w:rPr>
        <w:fldChar w:fldCharType="end"/>
      </w:r>
    </w:p>
    <w:p w:rsidR="004209D1" w:rsidRPr="004209D1" w:rsidRDefault="004209D1" w:rsidP="004209D1">
      <w:pPr>
        <w:spacing w:before="100" w:beforeAutospacing="1" w:after="100" w:afterAutospacing="1"/>
        <w:outlineLvl w:val="0"/>
        <w:rPr>
          <w:rFonts w:ascii="Times New Roman" w:eastAsia="Times New Roman" w:hAnsi="Times New Roman"/>
          <w:b/>
          <w:bCs/>
          <w:kern w:val="36"/>
          <w:sz w:val="28"/>
          <w:szCs w:val="48"/>
          <w:lang w:val="lv-LV"/>
        </w:rPr>
      </w:pPr>
    </w:p>
    <w:p w:rsidR="004209D1" w:rsidRPr="004209D1" w:rsidRDefault="004209D1" w:rsidP="004209D1">
      <w:pPr>
        <w:spacing w:before="100" w:beforeAutospacing="1" w:after="100" w:afterAutospacing="1"/>
        <w:outlineLvl w:val="0"/>
        <w:rPr>
          <w:rFonts w:ascii="Times New Roman" w:eastAsia="Times New Roman" w:hAnsi="Times New Roman"/>
          <w:b/>
          <w:bCs/>
          <w:kern w:val="36"/>
          <w:sz w:val="28"/>
          <w:szCs w:val="48"/>
          <w:lang w:val="lv-LV"/>
        </w:rPr>
      </w:pPr>
    </w:p>
    <w:p w:rsidR="004209D1" w:rsidRPr="004209D1" w:rsidRDefault="004209D1" w:rsidP="004209D1">
      <w:pPr>
        <w:spacing w:before="100" w:beforeAutospacing="1" w:after="100" w:afterAutospacing="1"/>
        <w:outlineLvl w:val="0"/>
        <w:rPr>
          <w:rFonts w:ascii="Times New Roman" w:eastAsia="Times New Roman" w:hAnsi="Times New Roman"/>
          <w:b/>
          <w:bCs/>
          <w:kern w:val="36"/>
          <w:sz w:val="28"/>
          <w:szCs w:val="48"/>
          <w:lang w:val="lv-LV"/>
        </w:rPr>
      </w:pPr>
    </w:p>
    <w:p w:rsidR="004209D1" w:rsidRPr="004209D1" w:rsidRDefault="004209D1" w:rsidP="004209D1">
      <w:pPr>
        <w:spacing w:before="100" w:beforeAutospacing="1" w:after="100" w:afterAutospacing="1"/>
        <w:jc w:val="both"/>
        <w:outlineLvl w:val="0"/>
        <w:rPr>
          <w:rFonts w:ascii="Times New Roman" w:eastAsia="Times New Roman" w:hAnsi="Times New Roman"/>
          <w:b/>
          <w:bCs/>
          <w:kern w:val="36"/>
          <w:sz w:val="28"/>
          <w:szCs w:val="48"/>
          <w:lang w:val="lv-LV"/>
        </w:rPr>
      </w:pPr>
      <w:r w:rsidRPr="004209D1">
        <w:rPr>
          <w:rFonts w:ascii="Times New Roman" w:eastAsia="Times New Roman" w:hAnsi="Times New Roman"/>
          <w:b/>
          <w:bCs/>
          <w:kern w:val="36"/>
          <w:sz w:val="28"/>
          <w:szCs w:val="48"/>
          <w:lang w:val="lv-LV"/>
        </w:rPr>
        <w:br w:type="page"/>
      </w:r>
      <w:bookmarkStart w:id="1" w:name="_Toc416177802"/>
      <w:r w:rsidRPr="004209D1">
        <w:rPr>
          <w:rFonts w:ascii="Times New Roman" w:eastAsia="Times New Roman" w:hAnsi="Times New Roman"/>
          <w:b/>
          <w:bCs/>
          <w:kern w:val="36"/>
          <w:sz w:val="28"/>
          <w:szCs w:val="48"/>
          <w:lang w:val="lv-LV"/>
        </w:rPr>
        <w:t>Ievads</w:t>
      </w:r>
      <w:bookmarkEnd w:id="0"/>
      <w:bookmarkEnd w:id="1"/>
    </w:p>
    <w:p w:rsidR="004209D1" w:rsidRPr="004209D1" w:rsidRDefault="004209D1" w:rsidP="004209D1">
      <w:pPr>
        <w:spacing w:after="60"/>
        <w:jc w:val="both"/>
        <w:rPr>
          <w:rFonts w:ascii="Times New Roman" w:eastAsia="Times New Roman" w:hAnsi="Times New Roman"/>
          <w:sz w:val="24"/>
          <w:szCs w:val="24"/>
          <w:lang w:val="lv-LV" w:eastAsia="lv-LV"/>
        </w:rPr>
      </w:pPr>
      <w:r w:rsidRPr="004209D1">
        <w:rPr>
          <w:rFonts w:ascii="Times New Roman" w:eastAsia="Calibri" w:hAnsi="Times New Roman"/>
          <w:sz w:val="24"/>
          <w:szCs w:val="24"/>
          <w:lang w:val="lv-LV"/>
        </w:rPr>
        <w:t xml:space="preserve">Informatīvais ziņojums sagatavots atbilstoši </w:t>
      </w:r>
      <w:r w:rsidRPr="004209D1">
        <w:rPr>
          <w:rFonts w:ascii="Times New Roman" w:eastAsia="Times New Roman" w:hAnsi="Times New Roman"/>
          <w:sz w:val="24"/>
          <w:szCs w:val="24"/>
          <w:lang w:val="lv-LV" w:eastAsia="lv-LV"/>
        </w:rPr>
        <w:t>Koalīcijas partneru darba grupas par Eiropas Savienības (turpmāk – ES) struktūrfondu un Kohēzijas fonda jautājumiem (turpmāk – KDG) 30.janvāra sēdes protokola 1.1.3.1.punktam, kas uzdod Vides aizsardzības un reģionālās attīstības ministrijai (turpmāk – VARAM), izvērtējot pašvaldību attīstības programmas un pamatojoties uz projektu ideju laika grafikiem, izvērtēt plānotā finansējuma pieprasījumu pa specifiskajiem atbalsta mērķiem (turpmāk – SAM) un pilsētām un izvērtēt iespēju Ministru kabineta rīkojuma projektā par pilsētu indikatīvo finansējuma apmēru un sasniedzamajiem rādītājiem nodrošināt pietiekamu elastību, neizdalot pilsētām pieejamo finansējumu konkrētu integrēto teritoriālo investīciju (turpmāk – ITI) SAM līmenī un nefiksējot sasniedzamos radītājus, tā vietā piedāvājot mehānismu, kas nodrošinātu attiecīgo specifisko atbalsta mērķu rezultātu sasniegšanas kontroli caur projektu iesniegumu vērtēšanas kritērijiem un SAM ieviešanas nosacījumiem. Protokola 1.1.3.1.punkts paredz, ka VARAM izvērtējumu un priekšlikumus iesniedz Ministru kabinetā līdz 2015.gada 31.martam.</w:t>
      </w:r>
    </w:p>
    <w:p w:rsidR="004209D1" w:rsidRPr="004209D1" w:rsidRDefault="004209D1" w:rsidP="004209D1">
      <w:p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KDG protokola uzdevuma 1.1.3.1.punkta izpilde tiks apskatīta trīs soļos:</w:t>
      </w:r>
    </w:p>
    <w:p w:rsidR="004209D1" w:rsidRPr="004209D1" w:rsidRDefault="004209D1" w:rsidP="004209D1">
      <w:pPr>
        <w:numPr>
          <w:ilvl w:val="0"/>
          <w:numId w:val="29"/>
        </w:numPr>
        <w:spacing w:after="60"/>
        <w:contextualSpacing/>
        <w:jc w:val="both"/>
        <w:rPr>
          <w:rFonts w:ascii="Times New Roman" w:eastAsia="Calibri" w:hAnsi="Times New Roman"/>
          <w:sz w:val="24"/>
          <w:szCs w:val="16"/>
          <w:lang w:val="lv-LV"/>
        </w:rPr>
      </w:pPr>
      <w:r w:rsidRPr="004209D1">
        <w:rPr>
          <w:rFonts w:ascii="Times New Roman" w:eastAsia="Times New Roman" w:hAnsi="Times New Roman"/>
          <w:sz w:val="24"/>
          <w:szCs w:val="24"/>
          <w:lang w:val="lv-LV" w:eastAsia="lv-LV"/>
        </w:rPr>
        <w:t xml:space="preserve">tiks aplūkots ITI SAM ieviešanas ietvars, kas jau ir noteikts Informatīvajā ziņojumā „Par pilsētvides un policentriskās attīstības investīciju ieviešanas principiem Eiropas Savienības fondos 2014.-2020.gadam” un republikas pilsētu pašvaldību attīstības programmās ietvertais </w:t>
      </w:r>
      <w:r w:rsidRPr="004209D1">
        <w:rPr>
          <w:rFonts w:ascii="Times New Roman" w:eastAsia="Calibri" w:hAnsi="Times New Roman"/>
          <w:sz w:val="24"/>
          <w:szCs w:val="16"/>
          <w:lang w:val="lv-LV"/>
        </w:rPr>
        <w:t>finansējuma pieprasījums pa SAM, kā arī plānotie sasniedzamie rezultāti;</w:t>
      </w:r>
    </w:p>
    <w:p w:rsidR="004209D1" w:rsidRPr="004209D1" w:rsidRDefault="004209D1" w:rsidP="004209D1">
      <w:pPr>
        <w:numPr>
          <w:ilvl w:val="0"/>
          <w:numId w:val="29"/>
        </w:numPr>
        <w:spacing w:after="60"/>
        <w:contextualSpacing/>
        <w:jc w:val="both"/>
        <w:rPr>
          <w:rFonts w:ascii="Times New Roman" w:eastAsia="Calibri" w:hAnsi="Times New Roman"/>
          <w:sz w:val="24"/>
          <w:szCs w:val="16"/>
          <w:lang w:val="lv-LV"/>
        </w:rPr>
      </w:pPr>
      <w:r w:rsidRPr="004209D1">
        <w:rPr>
          <w:rFonts w:ascii="Times New Roman" w:eastAsia="Calibri" w:hAnsi="Times New Roman"/>
          <w:sz w:val="24"/>
          <w:szCs w:val="16"/>
          <w:lang w:val="lv-LV"/>
        </w:rPr>
        <w:t xml:space="preserve">tiks izklāstīti iespējamie varianti, kā var tikt nodrošināta elastība </w:t>
      </w:r>
      <w:r w:rsidRPr="004209D1">
        <w:rPr>
          <w:rFonts w:ascii="Times New Roman" w:eastAsia="Times New Roman" w:hAnsi="Times New Roman"/>
          <w:sz w:val="24"/>
          <w:szCs w:val="24"/>
          <w:lang w:val="lv-LV" w:eastAsia="lv-LV"/>
        </w:rPr>
        <w:t xml:space="preserve">Ministru kabineta rīkojuma projektā par pilsētu indikatīvo finansējuma apmēru un sasniedzamajiem rādītājiem, t.sk. </w:t>
      </w:r>
      <w:r w:rsidRPr="004209D1">
        <w:rPr>
          <w:rFonts w:ascii="Times New Roman" w:eastAsia="Calibri" w:hAnsi="Times New Roman"/>
          <w:sz w:val="24"/>
          <w:szCs w:val="16"/>
          <w:lang w:val="lv-LV"/>
        </w:rPr>
        <w:t>Finanšu ministrijas (turpmāk – FM) vērtējums par iespējām pārsniegt SAM finansējuma apjomu republikas pilsētām</w:t>
      </w:r>
      <w:r w:rsidRPr="004209D1">
        <w:rPr>
          <w:rFonts w:ascii="Times New Roman" w:eastAsia="Times New Roman" w:hAnsi="Times New Roman"/>
          <w:sz w:val="24"/>
          <w:szCs w:val="24"/>
          <w:lang w:val="lv-LV" w:eastAsia="lv-LV"/>
        </w:rPr>
        <w:t>;</w:t>
      </w:r>
    </w:p>
    <w:p w:rsidR="004209D1" w:rsidRPr="004209D1" w:rsidRDefault="004209D1" w:rsidP="004209D1">
      <w:pPr>
        <w:numPr>
          <w:ilvl w:val="0"/>
          <w:numId w:val="29"/>
        </w:numPr>
        <w:spacing w:after="60"/>
        <w:contextualSpacing/>
        <w:jc w:val="both"/>
        <w:rPr>
          <w:rFonts w:ascii="Times New Roman" w:eastAsia="Calibri" w:hAnsi="Times New Roman"/>
          <w:sz w:val="24"/>
          <w:szCs w:val="16"/>
          <w:lang w:val="lv-LV"/>
        </w:rPr>
      </w:pPr>
      <w:r w:rsidRPr="004209D1">
        <w:rPr>
          <w:rFonts w:ascii="Times New Roman" w:eastAsia="Times New Roman" w:hAnsi="Times New Roman"/>
          <w:sz w:val="24"/>
          <w:szCs w:val="24"/>
          <w:lang w:val="lv-LV" w:eastAsia="lv-LV"/>
        </w:rPr>
        <w:t>secinājumi par piemērotāko variantu.</w:t>
      </w:r>
    </w:p>
    <w:p w:rsidR="004209D1" w:rsidRPr="004209D1" w:rsidRDefault="004209D1" w:rsidP="004209D1">
      <w:pPr>
        <w:jc w:val="both"/>
        <w:rPr>
          <w:rFonts w:ascii="Times New Roman" w:eastAsia="Calibri" w:hAnsi="Times New Roman"/>
          <w:sz w:val="24"/>
          <w:szCs w:val="16"/>
          <w:lang w:val="lv-LV"/>
        </w:rPr>
      </w:pPr>
    </w:p>
    <w:p w:rsidR="004209D1" w:rsidRPr="004209D1" w:rsidRDefault="004209D1" w:rsidP="004209D1">
      <w:pPr>
        <w:spacing w:before="100" w:beforeAutospacing="1" w:after="100" w:afterAutospacing="1"/>
        <w:jc w:val="both"/>
        <w:outlineLvl w:val="0"/>
        <w:rPr>
          <w:rFonts w:ascii="Times New Roman" w:eastAsia="Times New Roman" w:hAnsi="Times New Roman"/>
          <w:b/>
          <w:bCs/>
          <w:kern w:val="36"/>
          <w:sz w:val="28"/>
          <w:szCs w:val="48"/>
          <w:lang w:val="lv-LV"/>
        </w:rPr>
      </w:pPr>
      <w:bookmarkStart w:id="2" w:name="_Toc416177803"/>
      <w:r w:rsidRPr="004209D1">
        <w:rPr>
          <w:rFonts w:ascii="Times New Roman" w:eastAsia="Times New Roman" w:hAnsi="Times New Roman"/>
          <w:b/>
          <w:bCs/>
          <w:kern w:val="36"/>
          <w:sz w:val="28"/>
          <w:szCs w:val="48"/>
          <w:lang w:val="lv-LV"/>
        </w:rPr>
        <w:t>1. ITI SAM ieviešanas priekšnosacījumu izpilde - pašvaldību attīstības programmu izvērtējums</w:t>
      </w:r>
      <w:bookmarkEnd w:id="2"/>
    </w:p>
    <w:p w:rsidR="004209D1" w:rsidRPr="004209D1" w:rsidRDefault="004209D1" w:rsidP="004209D1">
      <w:pPr>
        <w:keepNext/>
        <w:keepLines/>
        <w:spacing w:before="200"/>
        <w:outlineLvl w:val="1"/>
        <w:rPr>
          <w:rFonts w:ascii="Times New Roman" w:eastAsia="Times New Roman" w:hAnsi="Times New Roman"/>
          <w:b/>
          <w:bCs/>
          <w:i/>
          <w:sz w:val="26"/>
          <w:szCs w:val="16"/>
          <w:lang w:val="lv-LV"/>
        </w:rPr>
      </w:pPr>
      <w:bookmarkStart w:id="3" w:name="_Toc416177804"/>
      <w:r w:rsidRPr="004209D1">
        <w:rPr>
          <w:rFonts w:ascii="Times New Roman" w:eastAsia="Times New Roman" w:hAnsi="Times New Roman"/>
          <w:b/>
          <w:bCs/>
          <w:i/>
          <w:sz w:val="26"/>
          <w:szCs w:val="26"/>
          <w:lang w:val="lv-LV" w:eastAsia="lv-LV"/>
        </w:rPr>
        <w:t>ITI SAM ieviešanas ietvars</w:t>
      </w:r>
      <w:bookmarkEnd w:id="3"/>
    </w:p>
    <w:p w:rsidR="004209D1" w:rsidRPr="004209D1" w:rsidRDefault="004209D1" w:rsidP="004209D1">
      <w:pPr>
        <w:rPr>
          <w:rFonts w:ascii="Times New Roman" w:eastAsia="Calibri" w:hAnsi="Times New Roman"/>
          <w:sz w:val="24"/>
          <w:szCs w:val="16"/>
          <w:lang w:val="lv-LV"/>
        </w:rPr>
      </w:pPr>
    </w:p>
    <w:p w:rsidR="004209D1" w:rsidRPr="004209D1" w:rsidRDefault="004209D1" w:rsidP="004209D1">
      <w:p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Informatīvajā ziņojumā „Par pilsētvides un policentriskās attīstības investīciju ieviešanas principiem Eiropas Savienības fondos 2014.-2020.gadam” (izskatīts Ministru kabineta 2014.gada 23.septembra sēdē, turpmāk – Pilsētvides informatīvais ziņojums) noteikts ITI atbalsta ieviešanas mehānisms, tai skaitā, veicamie soļi un laika grafiks ITI iekļauto SAM ieviešanai:</w:t>
      </w:r>
    </w:p>
    <w:p w:rsidR="004209D1" w:rsidRPr="004209D1" w:rsidRDefault="004209D1" w:rsidP="004209D1">
      <w:pPr>
        <w:numPr>
          <w:ilvl w:val="0"/>
          <w:numId w:val="37"/>
        </w:numPr>
        <w:spacing w:after="60"/>
        <w:contextualSpacing/>
        <w:jc w:val="both"/>
        <w:rPr>
          <w:rFonts w:ascii="Times New Roman" w:eastAsia="Calibri" w:hAnsi="Times New Roman"/>
          <w:bCs/>
          <w:color w:val="000000"/>
          <w:sz w:val="24"/>
          <w:szCs w:val="24"/>
          <w:lang w:val="lv-LV"/>
        </w:rPr>
      </w:pPr>
      <w:r w:rsidRPr="004209D1">
        <w:rPr>
          <w:rFonts w:ascii="Times New Roman" w:eastAsia="Times New Roman" w:hAnsi="Times New Roman"/>
          <w:sz w:val="24"/>
          <w:szCs w:val="24"/>
          <w:lang w:val="lv-LV" w:eastAsia="lv-LV"/>
        </w:rPr>
        <w:t>3.3.1. „</w:t>
      </w:r>
      <w:r w:rsidRPr="004209D1">
        <w:rPr>
          <w:rFonts w:ascii="Times New Roman" w:eastAsia="Calibri" w:hAnsi="Times New Roman"/>
          <w:bCs/>
          <w:color w:val="000000"/>
          <w:sz w:val="24"/>
          <w:szCs w:val="24"/>
          <w:lang w:val="lv-LV"/>
        </w:rPr>
        <w:t>Palielināt privāto investīciju apjomu nacionālas un reģionālas nozīmes centros, veicot ieguldījumus uzņēmējdarbībai nozīmīgā infrastruktūrā atbilstoši pašvaldības integrētajām attīstības programmām”;</w:t>
      </w:r>
    </w:p>
    <w:p w:rsidR="004209D1" w:rsidRPr="004209D1" w:rsidRDefault="004209D1" w:rsidP="004209D1">
      <w:pPr>
        <w:numPr>
          <w:ilvl w:val="0"/>
          <w:numId w:val="37"/>
        </w:numPr>
        <w:spacing w:after="60"/>
        <w:contextualSpacing/>
        <w:jc w:val="both"/>
        <w:rPr>
          <w:rFonts w:ascii="Times New Roman" w:eastAsia="Calibri" w:hAnsi="Times New Roman"/>
          <w:bCs/>
          <w:color w:val="000000"/>
          <w:sz w:val="24"/>
          <w:szCs w:val="24"/>
          <w:lang w:val="lv-LV"/>
        </w:rPr>
      </w:pPr>
      <w:r w:rsidRPr="004209D1">
        <w:rPr>
          <w:rFonts w:ascii="Times New Roman" w:eastAsia="Calibri" w:hAnsi="Times New Roman"/>
          <w:bCs/>
          <w:color w:val="000000"/>
          <w:sz w:val="24"/>
          <w:szCs w:val="24"/>
          <w:lang w:val="lv-LV"/>
        </w:rPr>
        <w:t>4.2.2. „Atbilstoši pašvaldības integrētajām attīstības programmām sekmēt energoefektivitātes paaugstināšanu pašvaldību ēkās”;</w:t>
      </w:r>
    </w:p>
    <w:p w:rsidR="004209D1" w:rsidRPr="004209D1" w:rsidRDefault="004209D1" w:rsidP="004209D1">
      <w:pPr>
        <w:numPr>
          <w:ilvl w:val="0"/>
          <w:numId w:val="37"/>
        </w:numPr>
        <w:spacing w:after="60"/>
        <w:contextualSpacing/>
        <w:jc w:val="both"/>
        <w:rPr>
          <w:rFonts w:ascii="Times New Roman" w:eastAsia="Calibri" w:hAnsi="Times New Roman"/>
          <w:bCs/>
          <w:color w:val="000000"/>
          <w:sz w:val="24"/>
          <w:szCs w:val="24"/>
          <w:lang w:val="lv-LV"/>
        </w:rPr>
      </w:pPr>
      <w:r w:rsidRPr="004209D1">
        <w:rPr>
          <w:rFonts w:ascii="Times New Roman" w:eastAsia="Times New Roman" w:hAnsi="Times New Roman"/>
          <w:sz w:val="24"/>
          <w:szCs w:val="24"/>
          <w:lang w:val="lv-LV" w:eastAsia="lv-LV"/>
        </w:rPr>
        <w:t>5.6.2. „</w:t>
      </w:r>
      <w:r w:rsidRPr="004209D1">
        <w:rPr>
          <w:rFonts w:ascii="Times New Roman" w:eastAsia="Calibri" w:hAnsi="Times New Roman"/>
          <w:bCs/>
          <w:color w:val="000000"/>
          <w:sz w:val="24"/>
          <w:szCs w:val="24"/>
          <w:lang w:val="lv-LV"/>
        </w:rPr>
        <w:t>Teritoriju revitalizācija, reģenerējot degradētās teritorijas atbilstoši pašvaldību integrētajām attīstības programmām”;</w:t>
      </w:r>
    </w:p>
    <w:p w:rsidR="004209D1" w:rsidRPr="004209D1" w:rsidRDefault="004209D1" w:rsidP="004209D1">
      <w:pPr>
        <w:numPr>
          <w:ilvl w:val="0"/>
          <w:numId w:val="37"/>
        </w:numPr>
        <w:spacing w:after="60"/>
        <w:contextualSpacing/>
        <w:jc w:val="both"/>
        <w:rPr>
          <w:rFonts w:ascii="Times New Roman" w:eastAsia="Calibri" w:hAnsi="Times New Roman"/>
          <w:sz w:val="24"/>
          <w:szCs w:val="24"/>
          <w:lang w:val="lv-LV"/>
        </w:rPr>
      </w:pPr>
      <w:r w:rsidRPr="004209D1">
        <w:rPr>
          <w:rFonts w:ascii="Times New Roman" w:eastAsia="Times New Roman" w:hAnsi="Times New Roman"/>
          <w:sz w:val="24"/>
          <w:szCs w:val="24"/>
          <w:lang w:val="lv-LV" w:eastAsia="lv-LV"/>
        </w:rPr>
        <w:t>8.1.2. „</w:t>
      </w:r>
      <w:r w:rsidRPr="004209D1">
        <w:rPr>
          <w:rFonts w:ascii="Times New Roman" w:eastAsia="Calibri" w:hAnsi="Times New Roman"/>
          <w:sz w:val="24"/>
          <w:szCs w:val="24"/>
          <w:lang w:val="lv-LV"/>
        </w:rPr>
        <w:t>Uzlabot vispārējās izglītības iestāžu mācību vidi”;</w:t>
      </w:r>
    </w:p>
    <w:p w:rsidR="004209D1" w:rsidRPr="004209D1" w:rsidRDefault="004209D1" w:rsidP="004209D1">
      <w:pPr>
        <w:numPr>
          <w:ilvl w:val="0"/>
          <w:numId w:val="37"/>
        </w:numPr>
        <w:spacing w:after="60"/>
        <w:contextualSpacing/>
        <w:jc w:val="both"/>
        <w:rPr>
          <w:rFonts w:ascii="Times New Roman" w:eastAsia="Calibri" w:hAnsi="Times New Roman"/>
          <w:sz w:val="24"/>
          <w:szCs w:val="24"/>
          <w:lang w:val="lv-LV"/>
        </w:rPr>
      </w:pPr>
      <w:r w:rsidRPr="004209D1">
        <w:rPr>
          <w:rFonts w:ascii="Times New Roman" w:eastAsia="Calibri" w:hAnsi="Times New Roman"/>
          <w:sz w:val="24"/>
          <w:szCs w:val="24"/>
          <w:lang w:val="lv-LV"/>
        </w:rPr>
        <w:t>8.1.3. „Palielināt modernizēto profesionālās izglītības iestāžu skaitu”;</w:t>
      </w:r>
    </w:p>
    <w:p w:rsidR="004209D1" w:rsidRPr="004209D1" w:rsidRDefault="004209D1" w:rsidP="004209D1">
      <w:pPr>
        <w:numPr>
          <w:ilvl w:val="0"/>
          <w:numId w:val="37"/>
        </w:numPr>
        <w:spacing w:after="60"/>
        <w:contextualSpacing/>
        <w:jc w:val="both"/>
        <w:rPr>
          <w:rFonts w:ascii="Times New Roman" w:eastAsia="Times New Roman" w:hAnsi="Times New Roman"/>
          <w:sz w:val="24"/>
          <w:szCs w:val="24"/>
          <w:lang w:val="lv-LV" w:eastAsia="lv-LV"/>
        </w:rPr>
      </w:pPr>
      <w:r w:rsidRPr="004209D1">
        <w:rPr>
          <w:rFonts w:ascii="Times New Roman" w:eastAsia="Calibri" w:hAnsi="Times New Roman"/>
          <w:sz w:val="24"/>
          <w:szCs w:val="24"/>
          <w:lang w:val="lv-LV"/>
        </w:rPr>
        <w:t>9.3.1. “</w:t>
      </w:r>
      <w:r w:rsidRPr="004209D1">
        <w:rPr>
          <w:rFonts w:ascii="Times New Roman" w:eastAsia="Calibri" w:hAnsi="Times New Roman"/>
          <w:bCs/>
          <w:sz w:val="24"/>
          <w:szCs w:val="24"/>
          <w:lang w:val="lv-LV"/>
        </w:rPr>
        <w:t>Attīstīt pakalpojumu infrastruktūru bērnu aprūpei ģimeniskā vidē un personu ar invaliditāti neatkarīgai dzīvei un integrācijai sabiedrībā”.</w:t>
      </w:r>
    </w:p>
    <w:p w:rsidR="004209D1" w:rsidRPr="004209D1" w:rsidRDefault="004209D1" w:rsidP="004209D1">
      <w:pPr>
        <w:spacing w:after="60"/>
        <w:ind w:left="720"/>
        <w:contextualSpacing/>
        <w:jc w:val="both"/>
        <w:rPr>
          <w:rFonts w:ascii="Times New Roman" w:eastAsia="Times New Roman" w:hAnsi="Times New Roman"/>
          <w:sz w:val="24"/>
          <w:szCs w:val="24"/>
          <w:lang w:val="lv-LV" w:eastAsia="lv-LV"/>
        </w:rPr>
      </w:pPr>
    </w:p>
    <w:p w:rsidR="004209D1" w:rsidRPr="00FB3DBF" w:rsidRDefault="004209D1" w:rsidP="004209D1">
      <w:pPr>
        <w:spacing w:after="60"/>
        <w:jc w:val="both"/>
        <w:rPr>
          <w:rFonts w:ascii="Times New Roman" w:eastAsia="Calibri" w:hAnsi="Times New Roman"/>
          <w:bCs/>
          <w:sz w:val="24"/>
          <w:szCs w:val="24"/>
          <w:lang w:val="lv-LV"/>
        </w:rPr>
      </w:pPr>
      <w:r w:rsidRPr="00FB3DBF">
        <w:rPr>
          <w:rFonts w:ascii="Times New Roman" w:eastAsia="Calibri" w:hAnsi="Times New Roman"/>
          <w:bCs/>
          <w:sz w:val="24"/>
          <w:szCs w:val="24"/>
          <w:lang w:val="lv-LV"/>
        </w:rPr>
        <w:t xml:space="preserve">Atšķirībā no Pilsētvides informatīvajā ziņojumā minētā 8.1.2.SAM ITI finansējuma 30 000 000 </w:t>
      </w:r>
      <w:r w:rsidRPr="00FB3DBF">
        <w:rPr>
          <w:rFonts w:ascii="Times New Roman" w:eastAsia="Calibri" w:hAnsi="Times New Roman"/>
          <w:bCs/>
          <w:i/>
          <w:sz w:val="24"/>
          <w:szCs w:val="24"/>
          <w:lang w:val="lv-LV"/>
        </w:rPr>
        <w:t>euro</w:t>
      </w:r>
      <w:r w:rsidRPr="00FB3DBF">
        <w:rPr>
          <w:rFonts w:ascii="Times New Roman" w:eastAsia="Calibri" w:hAnsi="Times New Roman"/>
          <w:bCs/>
          <w:sz w:val="24"/>
          <w:szCs w:val="24"/>
          <w:lang w:val="lv-LV"/>
        </w:rPr>
        <w:t xml:space="preserve"> apmērā Izglītības un zinātnes ministrija (turpmāk – IZM), pamatojoties uz statistikas datiem par izglītojamo skaitu nacionālas nozīmes attīstības centru vispārizglītojošajās skolās, </w:t>
      </w:r>
      <w:r w:rsidR="00BD3BFC" w:rsidRPr="00FB3DBF">
        <w:rPr>
          <w:rFonts w:ascii="Times New Roman" w:eastAsia="Calibri" w:hAnsi="Times New Roman"/>
          <w:bCs/>
          <w:sz w:val="24"/>
          <w:szCs w:val="24"/>
          <w:lang w:val="lv-LV"/>
        </w:rPr>
        <w:t>apsver iespēju palielināt</w:t>
      </w:r>
      <w:r w:rsidRPr="00FB3DBF">
        <w:rPr>
          <w:rFonts w:ascii="Times New Roman" w:eastAsia="Calibri" w:hAnsi="Times New Roman"/>
          <w:bCs/>
          <w:sz w:val="24"/>
          <w:szCs w:val="24"/>
          <w:lang w:val="lv-LV"/>
        </w:rPr>
        <w:t xml:space="preserve"> 8.1.2.SAM ITI finansējumu vispārējās izglītības iestādēs par 9 000 000 </w:t>
      </w:r>
      <w:r w:rsidRPr="00FB3DBF">
        <w:rPr>
          <w:rFonts w:ascii="Times New Roman" w:eastAsia="Calibri" w:hAnsi="Times New Roman"/>
          <w:bCs/>
          <w:i/>
          <w:sz w:val="24"/>
          <w:szCs w:val="24"/>
          <w:lang w:val="lv-LV"/>
        </w:rPr>
        <w:t>euro</w:t>
      </w:r>
      <w:r w:rsidRPr="00FB3DBF">
        <w:rPr>
          <w:rFonts w:ascii="Times New Roman" w:eastAsia="Calibri" w:hAnsi="Times New Roman"/>
          <w:bCs/>
          <w:sz w:val="24"/>
          <w:szCs w:val="24"/>
          <w:lang w:val="lv-LV"/>
        </w:rPr>
        <w:t xml:space="preserve">. Papildus, ņemot vērā, ka valsts ģimnāzijas nacionālas nozīmes attīstības centros ir pašvaldību dibinātas vispārējās izglītības iestādes, kā arī paredzot līdzīgus īstenošanas nosacījumus (8.1.2.SAM atbalstāmās darbības) valsts ģimnāzijās un vispārējās vidējās izglītības iestādēs, lai varētu veidot vienotu infrastruktūru vairākām pašvaldības pārziņā esošām vispārējās izglītības iestādēm, vienlaikus vienkāršojot ES fondu apguves procesu, 8.1.2.SAM ITI finansējuma kopējais apmērs </w:t>
      </w:r>
      <w:r w:rsidR="00BD3BFC" w:rsidRPr="00FB3DBF">
        <w:rPr>
          <w:rFonts w:ascii="Times New Roman" w:eastAsia="Calibri" w:hAnsi="Times New Roman"/>
          <w:bCs/>
          <w:sz w:val="24"/>
          <w:szCs w:val="24"/>
          <w:lang w:val="lv-LV"/>
        </w:rPr>
        <w:t>tiktu</w:t>
      </w:r>
      <w:r w:rsidRPr="00FB3DBF">
        <w:rPr>
          <w:rFonts w:ascii="Times New Roman" w:eastAsia="Calibri" w:hAnsi="Times New Roman"/>
          <w:bCs/>
          <w:sz w:val="24"/>
          <w:szCs w:val="24"/>
          <w:lang w:val="lv-LV"/>
        </w:rPr>
        <w:t xml:space="preserve"> palielināts par 19 131 500 </w:t>
      </w:r>
      <w:r w:rsidRPr="00FB3DBF">
        <w:rPr>
          <w:rFonts w:ascii="Times New Roman" w:eastAsia="Calibri" w:hAnsi="Times New Roman"/>
          <w:bCs/>
          <w:i/>
          <w:sz w:val="24"/>
          <w:szCs w:val="24"/>
          <w:lang w:val="lv-LV"/>
        </w:rPr>
        <w:t>euro</w:t>
      </w:r>
      <w:r w:rsidRPr="00FB3DBF">
        <w:rPr>
          <w:rFonts w:ascii="Times New Roman" w:eastAsia="Calibri" w:hAnsi="Times New Roman"/>
          <w:bCs/>
          <w:sz w:val="24"/>
          <w:szCs w:val="24"/>
          <w:lang w:val="lv-LV"/>
        </w:rPr>
        <w:t xml:space="preserve">, kopā 8.1.2.SAM ITI finansējumu paredzot 58 131 500 </w:t>
      </w:r>
      <w:r w:rsidRPr="00FB3DBF">
        <w:rPr>
          <w:rFonts w:ascii="Times New Roman" w:eastAsia="Calibri" w:hAnsi="Times New Roman"/>
          <w:bCs/>
          <w:i/>
          <w:sz w:val="24"/>
          <w:szCs w:val="24"/>
          <w:lang w:val="lv-LV"/>
        </w:rPr>
        <w:t>euro</w:t>
      </w:r>
      <w:r w:rsidRPr="00FB3DBF">
        <w:rPr>
          <w:rFonts w:ascii="Times New Roman" w:eastAsia="Calibri" w:hAnsi="Times New Roman"/>
          <w:bCs/>
          <w:sz w:val="24"/>
          <w:szCs w:val="24"/>
          <w:lang w:val="lv-LV"/>
        </w:rPr>
        <w:t xml:space="preserve"> apmērā</w:t>
      </w:r>
      <w:r w:rsidRPr="00FB3DBF">
        <w:rPr>
          <w:rFonts w:ascii="Times New Roman" w:eastAsia="Calibri" w:hAnsi="Times New Roman"/>
          <w:bCs/>
          <w:sz w:val="24"/>
          <w:vertAlign w:val="superscript"/>
          <w:lang w:val="lv-LV"/>
        </w:rPr>
        <w:footnoteReference w:id="1"/>
      </w:r>
      <w:r w:rsidRPr="00FB3DBF">
        <w:rPr>
          <w:rFonts w:ascii="Times New Roman" w:eastAsia="Calibri" w:hAnsi="Times New Roman"/>
          <w:bCs/>
          <w:sz w:val="24"/>
          <w:szCs w:val="24"/>
          <w:lang w:val="lv-LV"/>
        </w:rPr>
        <w:t>.</w:t>
      </w:r>
    </w:p>
    <w:p w:rsidR="004209D1" w:rsidRPr="00FB3DBF" w:rsidRDefault="004209D1" w:rsidP="004209D1">
      <w:pPr>
        <w:spacing w:after="60"/>
        <w:contextualSpacing/>
        <w:jc w:val="both"/>
        <w:rPr>
          <w:rFonts w:ascii="Times New Roman" w:eastAsia="Calibri" w:hAnsi="Times New Roman"/>
          <w:bCs/>
          <w:sz w:val="24"/>
          <w:szCs w:val="24"/>
          <w:lang w:val="lv-LV"/>
        </w:rPr>
      </w:pPr>
      <w:r w:rsidRPr="00FB3DBF">
        <w:rPr>
          <w:rFonts w:ascii="Times New Roman" w:eastAsia="Calibri" w:hAnsi="Times New Roman"/>
          <w:bCs/>
          <w:sz w:val="24"/>
          <w:szCs w:val="24"/>
          <w:lang w:val="lv-LV"/>
        </w:rPr>
        <w:t xml:space="preserve">Lai nerastos situācija, ka tādā veidā ITI ietvarā plānotais finansējums pārsniedz Partnerības līgumā noteikto apmēru, attiecīgi par 28 131 500 </w:t>
      </w:r>
      <w:r w:rsidRPr="00FB3DBF">
        <w:rPr>
          <w:rFonts w:ascii="Times New Roman" w:eastAsia="Calibri" w:hAnsi="Times New Roman"/>
          <w:bCs/>
          <w:i/>
          <w:sz w:val="24"/>
          <w:szCs w:val="24"/>
          <w:lang w:val="lv-LV"/>
        </w:rPr>
        <w:t>euro</w:t>
      </w:r>
      <w:r w:rsidRPr="00FB3DBF">
        <w:rPr>
          <w:rFonts w:ascii="Times New Roman" w:eastAsia="Calibri" w:hAnsi="Times New Roman"/>
          <w:bCs/>
          <w:sz w:val="24"/>
          <w:szCs w:val="24"/>
          <w:lang w:val="lv-LV"/>
        </w:rPr>
        <w:t xml:space="preserve"> </w:t>
      </w:r>
      <w:r w:rsidR="00BD3BFC" w:rsidRPr="00FB3DBF">
        <w:rPr>
          <w:rFonts w:ascii="Times New Roman" w:eastAsia="Calibri" w:hAnsi="Times New Roman"/>
          <w:bCs/>
          <w:sz w:val="24"/>
          <w:szCs w:val="24"/>
          <w:lang w:val="lv-LV"/>
        </w:rPr>
        <w:t>tiktu</w:t>
      </w:r>
      <w:r w:rsidRPr="00FB3DBF">
        <w:rPr>
          <w:rFonts w:ascii="Times New Roman" w:eastAsia="Calibri" w:hAnsi="Times New Roman"/>
          <w:bCs/>
          <w:sz w:val="24"/>
          <w:szCs w:val="24"/>
          <w:lang w:val="lv-LV"/>
        </w:rPr>
        <w:t xml:space="preserve"> samazināts 8.1.3.SAM ITI finansējuma apmērs, paredzot to 38 669 986 </w:t>
      </w:r>
      <w:r w:rsidRPr="00FB3DBF">
        <w:rPr>
          <w:rFonts w:ascii="Times New Roman" w:eastAsia="Calibri" w:hAnsi="Times New Roman"/>
          <w:bCs/>
          <w:i/>
          <w:sz w:val="24"/>
          <w:szCs w:val="24"/>
          <w:lang w:val="lv-LV"/>
        </w:rPr>
        <w:t>euro</w:t>
      </w:r>
      <w:r w:rsidRPr="00FB3DBF">
        <w:rPr>
          <w:rFonts w:ascii="Times New Roman" w:eastAsia="Calibri" w:hAnsi="Times New Roman"/>
          <w:bCs/>
          <w:sz w:val="24"/>
          <w:szCs w:val="24"/>
          <w:lang w:val="lv-LV"/>
        </w:rPr>
        <w:t xml:space="preserve"> apmērā, ievērojot arī to, ka lielākā daļa profesionālo izglītības iestāžu – potenciālās finansējuma saņēmējas, kuras ir iekļautas ITI ietvarā nacionālas nozīmes attīstības centros – ir IZM vai Kultūras ministrijas (turpmāk – KM) padotības iestādes. </w:t>
      </w:r>
      <w:r w:rsidR="00BD3BFC" w:rsidRPr="00FB3DBF">
        <w:rPr>
          <w:rFonts w:ascii="Times New Roman" w:eastAsia="Calibri" w:hAnsi="Times New Roman"/>
          <w:bCs/>
          <w:sz w:val="24"/>
          <w:szCs w:val="24"/>
          <w:lang w:val="lv-LV"/>
        </w:rPr>
        <w:t xml:space="preserve">Jautājums par finansējuma pārdali no 8.1.3. SAM uz 8.1.2. tiks risināts, IZM izstrādājot 8.1.2. un 8.1.3. SAM īstenošanas nosacījumus. </w:t>
      </w:r>
      <w:r w:rsidRPr="00FB3DBF">
        <w:rPr>
          <w:rFonts w:ascii="Times New Roman" w:eastAsia="Calibri" w:hAnsi="Times New Roman"/>
          <w:bCs/>
          <w:sz w:val="24"/>
          <w:szCs w:val="24"/>
          <w:lang w:val="lv-LV"/>
        </w:rPr>
        <w:t xml:space="preserve">Tādējādi finansējuma iztrūkums pret nacionālas nozīmes attīstības centru vajadzību un pieprasījuma apjomu attiecībā uz darbības programmā “Izaugsme un nodarbinātība” noteikto pieejamo finansējumu 230 milj. </w:t>
      </w:r>
      <w:r w:rsidRPr="00FB3DBF">
        <w:rPr>
          <w:rFonts w:ascii="Times New Roman" w:eastAsia="Calibri" w:hAnsi="Times New Roman"/>
          <w:bCs/>
          <w:i/>
          <w:sz w:val="24"/>
          <w:szCs w:val="24"/>
          <w:lang w:val="lv-LV"/>
        </w:rPr>
        <w:t>euro</w:t>
      </w:r>
      <w:r w:rsidRPr="00FB3DBF">
        <w:rPr>
          <w:rFonts w:ascii="Times New Roman" w:eastAsia="Calibri" w:hAnsi="Times New Roman"/>
          <w:bCs/>
          <w:sz w:val="24"/>
          <w:szCs w:val="24"/>
          <w:lang w:val="lv-LV"/>
        </w:rPr>
        <w:t xml:space="preserve"> integrētu teritoriālo investīciju īstenošanai </w:t>
      </w:r>
      <w:r w:rsidR="00BD3BFC" w:rsidRPr="00FB3DBF">
        <w:rPr>
          <w:rFonts w:ascii="Times New Roman" w:eastAsia="Calibri" w:hAnsi="Times New Roman"/>
          <w:bCs/>
          <w:sz w:val="24"/>
          <w:szCs w:val="24"/>
          <w:lang w:val="lv-LV"/>
        </w:rPr>
        <w:t>būtu</w:t>
      </w:r>
      <w:r w:rsidRPr="00FB3DBF">
        <w:rPr>
          <w:rFonts w:ascii="Times New Roman" w:eastAsia="Calibri" w:hAnsi="Times New Roman"/>
          <w:bCs/>
          <w:sz w:val="24"/>
          <w:szCs w:val="24"/>
          <w:lang w:val="lv-LV"/>
        </w:rPr>
        <w:t xml:space="preserve"> 53 miljoni </w:t>
      </w:r>
      <w:r w:rsidRPr="00FB3DBF">
        <w:rPr>
          <w:rFonts w:ascii="Times New Roman" w:eastAsia="Calibri" w:hAnsi="Times New Roman"/>
          <w:bCs/>
          <w:i/>
          <w:sz w:val="24"/>
          <w:szCs w:val="24"/>
          <w:lang w:val="lv-LV"/>
        </w:rPr>
        <w:t>euro</w:t>
      </w:r>
      <w:r w:rsidRPr="00FB3DBF">
        <w:rPr>
          <w:rFonts w:ascii="Times New Roman" w:eastAsia="Calibri" w:hAnsi="Times New Roman"/>
          <w:bCs/>
          <w:sz w:val="24"/>
          <w:szCs w:val="24"/>
          <w:lang w:val="lv-LV"/>
        </w:rPr>
        <w:t>. Papildu finansējuma 2018.gadam piešķiršanas iespējas tiks risinātas likuma projekta “Par vidēja termiņa budžeta ietvaru 2016., 2017. un 2018.gadam” sagatavošanas procesā.</w:t>
      </w:r>
    </w:p>
    <w:p w:rsidR="007F07BC" w:rsidRPr="004209D1" w:rsidRDefault="007F07BC" w:rsidP="004209D1">
      <w:pPr>
        <w:spacing w:after="60"/>
        <w:contextualSpacing/>
        <w:jc w:val="both"/>
        <w:rPr>
          <w:rFonts w:ascii="Times New Roman" w:eastAsia="Times New Roman" w:hAnsi="Times New Roman"/>
          <w:sz w:val="24"/>
          <w:szCs w:val="24"/>
          <w:lang w:val="lv-LV" w:eastAsia="lv-LV"/>
        </w:rPr>
      </w:pPr>
    </w:p>
    <w:tbl>
      <w:tblPr>
        <w:tblpPr w:leftFromText="180" w:rightFromText="180" w:vertAnchor="text" w:horzAnchor="margin" w:tblpXSpec="center" w:tblpY="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7235"/>
        <w:gridCol w:w="1553"/>
      </w:tblGrid>
      <w:tr w:rsidR="004209D1" w:rsidRPr="006A5181" w:rsidTr="006A5181">
        <w:trPr>
          <w:trHeight w:val="754"/>
          <w:tblHeader/>
        </w:trPr>
        <w:tc>
          <w:tcPr>
            <w:tcW w:w="1526" w:type="dxa"/>
            <w:vAlign w:val="center"/>
          </w:tcPr>
          <w:p w:rsidR="004209D1" w:rsidRPr="006A5181" w:rsidRDefault="004209D1" w:rsidP="004209D1">
            <w:pPr>
              <w:autoSpaceDE w:val="0"/>
              <w:autoSpaceDN w:val="0"/>
              <w:adjustRightInd w:val="0"/>
              <w:spacing w:after="200" w:line="276" w:lineRule="auto"/>
              <w:jc w:val="center"/>
              <w:rPr>
                <w:rFonts w:ascii="Times New Roman" w:eastAsia="Calibri" w:hAnsi="Times New Roman"/>
                <w:b/>
                <w:color w:val="000000"/>
                <w:lang w:val="lv-LV"/>
              </w:rPr>
            </w:pPr>
          </w:p>
        </w:tc>
        <w:tc>
          <w:tcPr>
            <w:tcW w:w="7235" w:type="dxa"/>
            <w:vAlign w:val="center"/>
          </w:tcPr>
          <w:p w:rsidR="004209D1" w:rsidRPr="006A5181" w:rsidRDefault="004209D1" w:rsidP="004209D1">
            <w:pPr>
              <w:autoSpaceDE w:val="0"/>
              <w:autoSpaceDN w:val="0"/>
              <w:adjustRightInd w:val="0"/>
              <w:spacing w:after="200" w:line="276" w:lineRule="auto"/>
              <w:jc w:val="center"/>
              <w:rPr>
                <w:rFonts w:ascii="Times New Roman" w:eastAsia="Calibri" w:hAnsi="Times New Roman"/>
                <w:b/>
                <w:color w:val="000000"/>
                <w:lang w:val="lv-LV"/>
              </w:rPr>
            </w:pPr>
            <w:r w:rsidRPr="006A5181">
              <w:rPr>
                <w:rFonts w:ascii="Times New Roman" w:eastAsia="Calibri" w:hAnsi="Times New Roman"/>
                <w:b/>
                <w:color w:val="000000"/>
                <w:lang w:val="lv-LV"/>
              </w:rPr>
              <w:t>SAM, projektu iesniegumu atlases kārtas nosaukums</w:t>
            </w:r>
            <w:r w:rsidR="00F25EB8" w:rsidRPr="006A5181">
              <w:rPr>
                <w:rStyle w:val="FootnoteReference"/>
                <w:rFonts w:ascii="Times New Roman" w:eastAsia="Calibri" w:hAnsi="Times New Roman"/>
                <w:b/>
                <w:color w:val="000000"/>
                <w:lang w:val="lv-LV"/>
              </w:rPr>
              <w:footnoteReference w:id="2"/>
            </w:r>
          </w:p>
        </w:tc>
        <w:tc>
          <w:tcPr>
            <w:tcW w:w="1553" w:type="dxa"/>
            <w:vAlign w:val="center"/>
          </w:tcPr>
          <w:p w:rsidR="004209D1" w:rsidRPr="006A5181" w:rsidRDefault="004209D1" w:rsidP="004209D1">
            <w:pPr>
              <w:autoSpaceDE w:val="0"/>
              <w:autoSpaceDN w:val="0"/>
              <w:adjustRightInd w:val="0"/>
              <w:spacing w:after="200" w:line="276" w:lineRule="auto"/>
              <w:jc w:val="center"/>
              <w:rPr>
                <w:rFonts w:ascii="Times New Roman" w:eastAsia="Calibri" w:hAnsi="Times New Roman"/>
                <w:b/>
                <w:color w:val="000000"/>
                <w:lang w:val="lv-LV"/>
              </w:rPr>
            </w:pPr>
            <w:r w:rsidRPr="006A5181">
              <w:rPr>
                <w:rFonts w:ascii="Times New Roman" w:eastAsia="Calibri" w:hAnsi="Times New Roman"/>
                <w:b/>
                <w:color w:val="000000"/>
                <w:lang w:val="lv-LV"/>
              </w:rPr>
              <w:t xml:space="preserve">Indikatīvais finansējums, </w:t>
            </w:r>
            <w:r w:rsidRPr="006A5181">
              <w:rPr>
                <w:rFonts w:ascii="Times New Roman" w:eastAsia="Calibri" w:hAnsi="Times New Roman"/>
                <w:b/>
                <w:i/>
                <w:color w:val="000000"/>
                <w:lang w:val="lv-LV"/>
              </w:rPr>
              <w:t>euro</w:t>
            </w:r>
            <w:r w:rsidRPr="006A5181">
              <w:rPr>
                <w:rFonts w:ascii="Times New Roman" w:eastAsia="Calibri" w:hAnsi="Times New Roman"/>
                <w:b/>
                <w:color w:val="000000"/>
                <w:lang w:val="lv-LV"/>
              </w:rPr>
              <w:t xml:space="preserve"> (ERAF)</w:t>
            </w:r>
          </w:p>
        </w:tc>
      </w:tr>
      <w:tr w:rsidR="004209D1" w:rsidRPr="006A5181" w:rsidTr="006A5181">
        <w:trPr>
          <w:trHeight w:val="81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
                <w:bCs/>
                <w:color w:val="000000"/>
                <w:lang w:val="lv-LV"/>
              </w:rPr>
            </w:pPr>
            <w:r w:rsidRPr="006A5181">
              <w:rPr>
                <w:rFonts w:ascii="Times New Roman" w:eastAsia="Calibri" w:hAnsi="Times New Roman"/>
                <w:b/>
                <w:bCs/>
                <w:color w:val="000000"/>
                <w:lang w:val="lv-LV"/>
              </w:rPr>
              <w:t>3.3.1.SAM</w:t>
            </w: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
                <w:bCs/>
                <w:color w:val="000000"/>
                <w:lang w:val="lv-LV"/>
              </w:rPr>
            </w:pPr>
            <w:r w:rsidRPr="006A5181">
              <w:rPr>
                <w:rFonts w:ascii="Times New Roman" w:eastAsia="Calibri" w:hAnsi="Times New Roman"/>
                <w:b/>
                <w:bCs/>
                <w:color w:val="000000"/>
                <w:lang w:val="lv-LV"/>
              </w:rPr>
              <w:t>Palielināt privāto investīciju apjomu nacionālas un reģionālas nozīmes centros, veicot ieguldījumus uzņēmējdarbībai nozīmīgā infrastruktūrā atbilstoši pašvaldības integrētajām attīstības programmām</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b/>
                <w:bCs/>
                <w:color w:val="000000"/>
                <w:lang w:val="lv-LV"/>
              </w:rPr>
            </w:pPr>
            <w:r w:rsidRPr="006A5181">
              <w:rPr>
                <w:rFonts w:ascii="Times New Roman" w:eastAsia="Calibri" w:hAnsi="Times New Roman"/>
                <w:b/>
                <w:bCs/>
                <w:color w:val="000000"/>
                <w:lang w:val="lv-LV"/>
              </w:rPr>
              <w:t>59 016 742</w:t>
            </w:r>
          </w:p>
        </w:tc>
      </w:tr>
      <w:tr w:rsidR="004209D1" w:rsidRPr="006A5181" w:rsidTr="006A5181">
        <w:trPr>
          <w:trHeight w:val="52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lang w:val="lv-LV"/>
              </w:rPr>
            </w:pPr>
            <w:r w:rsidRPr="006A5181">
              <w:rPr>
                <w:rFonts w:ascii="Times New Roman" w:eastAsia="Calibri" w:hAnsi="Times New Roman"/>
                <w:color w:val="000000"/>
                <w:lang w:val="lv-LV"/>
              </w:rPr>
              <w:t>1.kārta</w:t>
            </w: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u w:val="single"/>
                <w:lang w:val="lv-LV"/>
              </w:rPr>
            </w:pPr>
            <w:r w:rsidRPr="006A5181">
              <w:rPr>
                <w:rFonts w:ascii="Times New Roman" w:eastAsia="Calibri" w:hAnsi="Times New Roman"/>
                <w:b/>
                <w:color w:val="000000"/>
                <w:u w:val="single"/>
                <w:lang w:val="lv-LV"/>
              </w:rPr>
              <w:t>ITI -</w:t>
            </w:r>
            <w:r w:rsidRPr="006A5181">
              <w:rPr>
                <w:rFonts w:ascii="Times New Roman" w:eastAsia="Calibri" w:hAnsi="Times New Roman"/>
                <w:color w:val="000000"/>
                <w:u w:val="single"/>
                <w:lang w:val="lv-LV"/>
              </w:rPr>
              <w:t xml:space="preserve"> Nacionālas nozīmes centri (8</w:t>
            </w:r>
            <w:r w:rsidRPr="006A5181">
              <w:rPr>
                <w:rFonts w:ascii="Times New Roman" w:eastAsia="Calibri" w:hAnsi="Times New Roman"/>
                <w:color w:val="000000"/>
                <w:u w:val="single"/>
                <w:vertAlign w:val="superscript"/>
                <w:lang w:val="lv-LV"/>
              </w:rPr>
              <w:footnoteReference w:id="3"/>
            </w:r>
            <w:r w:rsidRPr="006A5181">
              <w:rPr>
                <w:rFonts w:ascii="Times New Roman" w:eastAsia="Calibri" w:hAnsi="Times New Roman"/>
                <w:color w:val="000000"/>
                <w:u w:val="single"/>
                <w:lang w:val="lv-LV"/>
              </w:rPr>
              <w:t>)</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color w:val="000000"/>
                <w:lang w:val="lv-LV"/>
              </w:rPr>
            </w:pPr>
            <w:r w:rsidRPr="006A5181">
              <w:rPr>
                <w:rFonts w:ascii="Times New Roman" w:eastAsia="Calibri" w:hAnsi="Times New Roman"/>
                <w:color w:val="000000"/>
                <w:lang w:val="lv-LV"/>
              </w:rPr>
              <w:t>10 911 633</w:t>
            </w:r>
          </w:p>
        </w:tc>
      </w:tr>
      <w:tr w:rsidR="004209D1" w:rsidRPr="006A5181" w:rsidTr="006A5181">
        <w:trPr>
          <w:trHeight w:val="52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lang w:val="lv-LV"/>
              </w:rPr>
            </w:pPr>
            <w:r w:rsidRPr="006A5181">
              <w:rPr>
                <w:rFonts w:ascii="Times New Roman" w:eastAsia="Calibri" w:hAnsi="Times New Roman"/>
                <w:color w:val="000000"/>
                <w:lang w:val="lv-LV"/>
              </w:rPr>
              <w:t>2.kārta</w:t>
            </w: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lang w:val="lv-LV"/>
              </w:rPr>
            </w:pPr>
            <w:r w:rsidRPr="006A5181">
              <w:rPr>
                <w:rFonts w:ascii="Times New Roman" w:eastAsia="Calibri" w:hAnsi="Times New Roman"/>
                <w:color w:val="000000"/>
                <w:lang w:val="lv-LV"/>
              </w:rPr>
              <w:t>Reģionālas nozīmes centri (21</w:t>
            </w:r>
            <w:r w:rsidRPr="006A5181">
              <w:rPr>
                <w:rFonts w:ascii="Times New Roman" w:eastAsia="Calibri" w:hAnsi="Times New Roman"/>
                <w:color w:val="000000"/>
                <w:vertAlign w:val="superscript"/>
                <w:lang w:val="lv-LV"/>
              </w:rPr>
              <w:footnoteReference w:id="4"/>
            </w:r>
            <w:r w:rsidRPr="006A5181">
              <w:rPr>
                <w:rFonts w:ascii="Times New Roman" w:eastAsia="Calibri" w:hAnsi="Times New Roman"/>
                <w:color w:val="000000"/>
                <w:lang w:val="lv-LV"/>
              </w:rPr>
              <w:t>)</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color w:val="000000"/>
                <w:lang w:val="lv-LV"/>
              </w:rPr>
            </w:pPr>
            <w:r w:rsidRPr="006A5181">
              <w:rPr>
                <w:rFonts w:ascii="Times New Roman" w:eastAsia="Calibri" w:hAnsi="Times New Roman"/>
                <w:color w:val="000000"/>
                <w:lang w:val="lv-LV"/>
              </w:rPr>
              <w:t>10 911 633</w:t>
            </w:r>
          </w:p>
        </w:tc>
      </w:tr>
      <w:tr w:rsidR="004209D1" w:rsidRPr="006A5181" w:rsidTr="006A5181">
        <w:trPr>
          <w:trHeight w:val="52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lang w:val="lv-LV"/>
              </w:rPr>
            </w:pPr>
            <w:r w:rsidRPr="006A5181">
              <w:rPr>
                <w:rFonts w:ascii="Times New Roman" w:eastAsia="Calibri" w:hAnsi="Times New Roman"/>
                <w:color w:val="000000"/>
                <w:lang w:val="lv-LV"/>
              </w:rPr>
              <w:t>3.kārta</w:t>
            </w: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Cs/>
                <w:color w:val="000000"/>
                <w:lang w:val="lv-LV"/>
              </w:rPr>
            </w:pPr>
            <w:r w:rsidRPr="006A5181">
              <w:rPr>
                <w:rFonts w:ascii="Times New Roman" w:eastAsia="Calibri" w:hAnsi="Times New Roman"/>
                <w:color w:val="000000"/>
                <w:lang w:val="lv-LV"/>
              </w:rPr>
              <w:t>Pašvaldības ārpus nacionālas un reģionālas nozīmes centriem (89 pašvaldības</w:t>
            </w:r>
            <w:r w:rsidRPr="006A5181">
              <w:rPr>
                <w:rFonts w:ascii="Times New Roman" w:eastAsia="Calibri" w:hAnsi="Times New Roman"/>
                <w:color w:val="000000"/>
                <w:vertAlign w:val="superscript"/>
                <w:lang w:val="lv-LV"/>
              </w:rPr>
              <w:footnoteReference w:id="5"/>
            </w:r>
            <w:r w:rsidRPr="006A5181">
              <w:rPr>
                <w:rFonts w:ascii="Times New Roman" w:eastAsia="Calibri" w:hAnsi="Times New Roman"/>
                <w:color w:val="000000"/>
                <w:lang w:val="lv-LV"/>
              </w:rPr>
              <w:t>)</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color w:val="000000"/>
                <w:lang w:val="lv-LV"/>
              </w:rPr>
            </w:pPr>
            <w:r w:rsidRPr="006A5181">
              <w:rPr>
                <w:rFonts w:ascii="Times New Roman" w:eastAsia="Calibri" w:hAnsi="Times New Roman"/>
                <w:color w:val="000000"/>
                <w:lang w:val="lv-LV"/>
              </w:rPr>
              <w:t>37 193 476</w:t>
            </w:r>
          </w:p>
        </w:tc>
      </w:tr>
      <w:tr w:rsidR="004209D1" w:rsidRPr="006A5181" w:rsidTr="006A5181">
        <w:trPr>
          <w:trHeight w:val="81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
                <w:bCs/>
                <w:color w:val="000000"/>
                <w:lang w:val="lv-LV"/>
              </w:rPr>
            </w:pPr>
            <w:r w:rsidRPr="006A5181">
              <w:rPr>
                <w:rFonts w:ascii="Times New Roman" w:eastAsia="Calibri" w:hAnsi="Times New Roman"/>
                <w:b/>
                <w:bCs/>
                <w:color w:val="000000"/>
                <w:lang w:val="lv-LV"/>
              </w:rPr>
              <w:t xml:space="preserve">5.6.2.SAM </w:t>
            </w: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
                <w:bCs/>
                <w:color w:val="000000"/>
                <w:lang w:val="lv-LV"/>
              </w:rPr>
            </w:pPr>
            <w:r w:rsidRPr="006A5181">
              <w:rPr>
                <w:rFonts w:ascii="Times New Roman" w:eastAsia="Calibri" w:hAnsi="Times New Roman"/>
                <w:b/>
                <w:bCs/>
                <w:color w:val="000000"/>
                <w:lang w:val="lv-LV"/>
              </w:rPr>
              <w:t>Teritoriju revitalizācija, reģenerējot degradētās teritorijas atbilstoši pašvaldību integrētajām attīstības programmām</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b/>
                <w:bCs/>
                <w:color w:val="000000"/>
                <w:lang w:val="lv-LV"/>
              </w:rPr>
            </w:pPr>
            <w:r w:rsidRPr="006A5181">
              <w:rPr>
                <w:rFonts w:ascii="Times New Roman" w:eastAsia="Calibri" w:hAnsi="Times New Roman"/>
                <w:b/>
                <w:bCs/>
                <w:color w:val="000000"/>
                <w:lang w:val="lv-LV"/>
              </w:rPr>
              <w:t>236 524 372</w:t>
            </w:r>
          </w:p>
        </w:tc>
      </w:tr>
      <w:tr w:rsidR="004209D1" w:rsidRPr="006A5181" w:rsidTr="006A5181">
        <w:trPr>
          <w:trHeight w:val="52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lang w:val="lv-LV"/>
              </w:rPr>
            </w:pPr>
            <w:r w:rsidRPr="006A5181">
              <w:rPr>
                <w:rFonts w:ascii="Times New Roman" w:eastAsia="Calibri" w:hAnsi="Times New Roman"/>
                <w:color w:val="000000"/>
                <w:lang w:val="lv-LV"/>
              </w:rPr>
              <w:t>1.kārta</w:t>
            </w: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u w:val="single"/>
                <w:lang w:val="lv-LV"/>
              </w:rPr>
            </w:pPr>
            <w:r w:rsidRPr="006A5181">
              <w:rPr>
                <w:rFonts w:ascii="Times New Roman" w:eastAsia="Calibri" w:hAnsi="Times New Roman"/>
                <w:b/>
                <w:color w:val="000000"/>
                <w:u w:val="single"/>
                <w:lang w:val="lv-LV"/>
              </w:rPr>
              <w:t>ITI -</w:t>
            </w:r>
            <w:r w:rsidRPr="006A5181">
              <w:rPr>
                <w:rFonts w:ascii="Times New Roman" w:eastAsia="Calibri" w:hAnsi="Times New Roman"/>
                <w:color w:val="000000"/>
                <w:u w:val="single"/>
                <w:lang w:val="lv-LV"/>
              </w:rPr>
              <w:t xml:space="preserve"> Nacionālas nozīmes centros (9)</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color w:val="000000"/>
                <w:lang w:val="lv-LV"/>
              </w:rPr>
            </w:pPr>
            <w:r w:rsidRPr="006A5181">
              <w:rPr>
                <w:rFonts w:ascii="Times New Roman" w:eastAsia="Calibri" w:hAnsi="Times New Roman"/>
                <w:color w:val="000000"/>
                <w:lang w:val="lv-LV"/>
              </w:rPr>
              <w:t>92 138 673</w:t>
            </w:r>
          </w:p>
        </w:tc>
      </w:tr>
      <w:tr w:rsidR="004209D1" w:rsidRPr="006A5181" w:rsidTr="006A5181">
        <w:trPr>
          <w:trHeight w:val="52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lang w:val="lv-LV"/>
              </w:rPr>
            </w:pPr>
            <w:r w:rsidRPr="006A5181">
              <w:rPr>
                <w:rFonts w:ascii="Times New Roman" w:eastAsia="Calibri" w:hAnsi="Times New Roman"/>
                <w:color w:val="000000"/>
                <w:lang w:val="lv-LV"/>
              </w:rPr>
              <w:t>2.kārta</w:t>
            </w: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lang w:val="lv-LV"/>
              </w:rPr>
            </w:pPr>
            <w:r w:rsidRPr="006A5181">
              <w:rPr>
                <w:rFonts w:ascii="Times New Roman" w:eastAsia="Calibri" w:hAnsi="Times New Roman"/>
                <w:color w:val="000000"/>
                <w:lang w:val="lv-LV"/>
              </w:rPr>
              <w:t>Reģionālas nozīmes centros (21)</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color w:val="000000"/>
                <w:lang w:val="lv-LV"/>
              </w:rPr>
            </w:pPr>
            <w:r w:rsidRPr="006A5181">
              <w:rPr>
                <w:rFonts w:ascii="Times New Roman" w:eastAsia="Calibri" w:hAnsi="Times New Roman"/>
                <w:color w:val="000000"/>
                <w:lang w:val="lv-LV"/>
              </w:rPr>
              <w:t>92 138 673</w:t>
            </w:r>
          </w:p>
        </w:tc>
      </w:tr>
      <w:tr w:rsidR="004209D1" w:rsidRPr="006A5181" w:rsidTr="006A5181">
        <w:trPr>
          <w:trHeight w:val="52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lang w:val="lv-LV"/>
              </w:rPr>
            </w:pPr>
            <w:r w:rsidRPr="006A5181">
              <w:rPr>
                <w:rFonts w:ascii="Times New Roman" w:eastAsia="Calibri" w:hAnsi="Times New Roman"/>
                <w:color w:val="000000"/>
                <w:lang w:val="lv-LV"/>
              </w:rPr>
              <w:t>3.kārta</w:t>
            </w: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Cs/>
                <w:color w:val="000000"/>
                <w:lang w:val="lv-LV"/>
              </w:rPr>
            </w:pPr>
            <w:r w:rsidRPr="006A5181">
              <w:rPr>
                <w:rFonts w:ascii="Times New Roman" w:eastAsia="Calibri" w:hAnsi="Times New Roman"/>
                <w:color w:val="000000"/>
                <w:lang w:val="lv-LV"/>
              </w:rPr>
              <w:t>Ieguldījumi degradēto teritoriju revitalizācijā Latgales PR un Alūksnes novada pašvaldībās</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color w:val="000000"/>
                <w:lang w:val="lv-LV"/>
              </w:rPr>
            </w:pPr>
            <w:r w:rsidRPr="006A5181">
              <w:rPr>
                <w:rFonts w:ascii="Times New Roman" w:eastAsia="Calibri" w:hAnsi="Times New Roman"/>
                <w:color w:val="000000"/>
                <w:lang w:val="lv-LV"/>
              </w:rPr>
              <w:t>52 247 026</w:t>
            </w:r>
          </w:p>
        </w:tc>
      </w:tr>
      <w:tr w:rsidR="004209D1" w:rsidRPr="006A5181" w:rsidTr="006A5181">
        <w:trPr>
          <w:trHeight w:val="81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
                <w:bCs/>
                <w:color w:val="000000"/>
                <w:lang w:val="lv-LV"/>
              </w:rPr>
            </w:pPr>
            <w:r w:rsidRPr="006A5181">
              <w:rPr>
                <w:rFonts w:ascii="Times New Roman" w:eastAsia="Calibri" w:hAnsi="Times New Roman"/>
                <w:b/>
                <w:bCs/>
                <w:color w:val="000000"/>
                <w:lang w:val="lv-LV"/>
              </w:rPr>
              <w:t xml:space="preserve">4.2.2.SAM </w:t>
            </w: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
                <w:bCs/>
                <w:color w:val="000000"/>
                <w:lang w:val="lv-LV"/>
              </w:rPr>
            </w:pPr>
            <w:r w:rsidRPr="006A5181">
              <w:rPr>
                <w:rFonts w:ascii="Times New Roman" w:eastAsia="Calibri" w:hAnsi="Times New Roman"/>
                <w:b/>
                <w:bCs/>
                <w:color w:val="000000"/>
                <w:lang w:val="lv-LV"/>
              </w:rPr>
              <w:t>Atbilstoši pašvaldības integrētajām attīstības programmām sekmēt energoefektivitātes paaugstināšanu pašvaldību ēkās</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b/>
                <w:bCs/>
                <w:color w:val="000000"/>
                <w:lang w:val="lv-LV"/>
              </w:rPr>
            </w:pPr>
            <w:r w:rsidRPr="006A5181">
              <w:rPr>
                <w:rFonts w:ascii="Times New Roman" w:eastAsia="Calibri" w:hAnsi="Times New Roman"/>
                <w:b/>
                <w:bCs/>
                <w:color w:val="000000"/>
                <w:lang w:val="lv-LV"/>
              </w:rPr>
              <w:t>31 393 658</w:t>
            </w:r>
          </w:p>
        </w:tc>
      </w:tr>
      <w:tr w:rsidR="004209D1" w:rsidRPr="006A5181" w:rsidTr="006A5181">
        <w:trPr>
          <w:trHeight w:val="521"/>
        </w:trPr>
        <w:tc>
          <w:tcPr>
            <w:tcW w:w="1526" w:type="dxa"/>
            <w:tcBorders>
              <w:bottom w:val="single" w:sz="4" w:space="0" w:color="auto"/>
            </w:tcBorders>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lang w:val="lv-LV"/>
              </w:rPr>
            </w:pPr>
            <w:r w:rsidRPr="006A5181">
              <w:rPr>
                <w:rFonts w:ascii="Times New Roman" w:eastAsia="Calibri" w:hAnsi="Times New Roman"/>
                <w:color w:val="000000"/>
                <w:lang w:val="lv-LV"/>
              </w:rPr>
              <w:t>1.kārta</w:t>
            </w:r>
          </w:p>
        </w:tc>
        <w:tc>
          <w:tcPr>
            <w:tcW w:w="7235" w:type="dxa"/>
            <w:tcBorders>
              <w:bottom w:val="single" w:sz="4" w:space="0" w:color="auto"/>
            </w:tcBorders>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u w:val="single"/>
                <w:lang w:val="lv-LV"/>
              </w:rPr>
            </w:pPr>
            <w:r w:rsidRPr="006A5181">
              <w:rPr>
                <w:rFonts w:ascii="Times New Roman" w:eastAsia="Calibri" w:hAnsi="Times New Roman"/>
                <w:b/>
                <w:color w:val="000000"/>
                <w:u w:val="single"/>
                <w:lang w:val="lv-LV"/>
              </w:rPr>
              <w:t>ITI -</w:t>
            </w:r>
            <w:r w:rsidRPr="006A5181">
              <w:rPr>
                <w:rFonts w:ascii="Times New Roman" w:eastAsia="Calibri" w:hAnsi="Times New Roman"/>
                <w:color w:val="000000"/>
                <w:u w:val="single"/>
                <w:lang w:val="lv-LV"/>
              </w:rPr>
              <w:t xml:space="preserve"> Nacionālas nozīmes centros (9)</w:t>
            </w:r>
          </w:p>
        </w:tc>
        <w:tc>
          <w:tcPr>
            <w:tcW w:w="1553" w:type="dxa"/>
            <w:tcBorders>
              <w:bottom w:val="single" w:sz="4" w:space="0" w:color="auto"/>
            </w:tcBorders>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color w:val="000000"/>
                <w:lang w:val="lv-LV"/>
              </w:rPr>
            </w:pPr>
            <w:r w:rsidRPr="006A5181">
              <w:rPr>
                <w:rFonts w:ascii="Times New Roman" w:eastAsia="Calibri" w:hAnsi="Times New Roman"/>
                <w:color w:val="000000"/>
                <w:lang w:val="lv-LV"/>
              </w:rPr>
              <w:t>15 696 829</w:t>
            </w:r>
          </w:p>
        </w:tc>
      </w:tr>
      <w:tr w:rsidR="004209D1" w:rsidRPr="006A5181" w:rsidTr="006A5181">
        <w:trPr>
          <w:trHeight w:val="521"/>
        </w:trPr>
        <w:tc>
          <w:tcPr>
            <w:tcW w:w="1526" w:type="dxa"/>
            <w:tcBorders>
              <w:bottom w:val="single" w:sz="4" w:space="0" w:color="auto"/>
            </w:tcBorders>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lang w:val="lv-LV"/>
              </w:rPr>
            </w:pPr>
            <w:r w:rsidRPr="006A5181">
              <w:rPr>
                <w:rFonts w:ascii="Times New Roman" w:eastAsia="Calibri" w:hAnsi="Times New Roman"/>
                <w:color w:val="000000"/>
                <w:lang w:val="lv-LV"/>
              </w:rPr>
              <w:t>2.kārta</w:t>
            </w:r>
          </w:p>
        </w:tc>
        <w:tc>
          <w:tcPr>
            <w:tcW w:w="7235" w:type="dxa"/>
            <w:tcBorders>
              <w:bottom w:val="single" w:sz="4" w:space="0" w:color="auto"/>
            </w:tcBorders>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Cs/>
                <w:color w:val="000000"/>
                <w:lang w:val="lv-LV"/>
              </w:rPr>
            </w:pPr>
            <w:r w:rsidRPr="006A5181">
              <w:rPr>
                <w:rFonts w:ascii="Times New Roman" w:eastAsia="Calibri" w:hAnsi="Times New Roman"/>
                <w:color w:val="000000"/>
                <w:lang w:val="lv-LV"/>
              </w:rPr>
              <w:t>Novadu pašvaldības (110)</w:t>
            </w:r>
          </w:p>
        </w:tc>
        <w:tc>
          <w:tcPr>
            <w:tcW w:w="1553" w:type="dxa"/>
            <w:tcBorders>
              <w:bottom w:val="single" w:sz="4" w:space="0" w:color="auto"/>
            </w:tcBorders>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color w:val="000000"/>
                <w:lang w:val="lv-LV"/>
              </w:rPr>
            </w:pPr>
            <w:r w:rsidRPr="006A5181">
              <w:rPr>
                <w:rFonts w:ascii="Times New Roman" w:eastAsia="Calibri" w:hAnsi="Times New Roman"/>
                <w:color w:val="000000"/>
                <w:lang w:val="lv-LV"/>
              </w:rPr>
              <w:t>15 696 829</w:t>
            </w:r>
          </w:p>
        </w:tc>
      </w:tr>
      <w:tr w:rsidR="004209D1" w:rsidRPr="006A5181" w:rsidTr="006A5181">
        <w:trPr>
          <w:trHeight w:val="521"/>
        </w:trPr>
        <w:tc>
          <w:tcPr>
            <w:tcW w:w="1526" w:type="dxa"/>
            <w:tcBorders>
              <w:top w:val="single" w:sz="4" w:space="0" w:color="auto"/>
            </w:tcBorders>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color w:val="000000"/>
                <w:lang w:val="lv-LV"/>
              </w:rPr>
            </w:pPr>
            <w:r w:rsidRPr="006A5181">
              <w:rPr>
                <w:rFonts w:ascii="Times New Roman" w:eastAsia="Calibri" w:hAnsi="Times New Roman"/>
                <w:b/>
                <w:bCs/>
                <w:lang w:val="lv-LV"/>
              </w:rPr>
              <w:t>9.3.1.SAM</w:t>
            </w:r>
          </w:p>
        </w:tc>
        <w:tc>
          <w:tcPr>
            <w:tcW w:w="7235" w:type="dxa"/>
            <w:tcBorders>
              <w:top w:val="single" w:sz="4" w:space="0" w:color="auto"/>
            </w:tcBorders>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Cs/>
                <w:color w:val="000000"/>
                <w:lang w:val="lv-LV"/>
              </w:rPr>
            </w:pPr>
            <w:r w:rsidRPr="006A5181">
              <w:rPr>
                <w:rFonts w:ascii="Times New Roman" w:eastAsia="Calibri" w:hAnsi="Times New Roman"/>
                <w:b/>
                <w:bCs/>
                <w:lang w:val="lv-LV"/>
              </w:rPr>
              <w:t>Attīstīt pakalpojumu infrastruktūru bērnu aprūpei ģimeniskā vidē un personu ar invaliditāti neatkarīgai dzīvei un integrācijai sabiedrībā</w:t>
            </w:r>
          </w:p>
        </w:tc>
        <w:tc>
          <w:tcPr>
            <w:tcW w:w="1553" w:type="dxa"/>
            <w:tcBorders>
              <w:top w:val="single" w:sz="4" w:space="0" w:color="auto"/>
            </w:tcBorders>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color w:val="000000"/>
                <w:lang w:val="lv-LV"/>
              </w:rPr>
            </w:pPr>
            <w:r w:rsidRPr="006A5181">
              <w:rPr>
                <w:rFonts w:ascii="Times New Roman" w:eastAsia="Calibri" w:hAnsi="Times New Roman"/>
                <w:b/>
                <w:bCs/>
                <w:lang w:val="lv-LV"/>
              </w:rPr>
              <w:t>41 241 194</w:t>
            </w:r>
          </w:p>
        </w:tc>
      </w:tr>
      <w:tr w:rsidR="004209D1" w:rsidRPr="006A5181" w:rsidTr="006A5181">
        <w:trPr>
          <w:trHeight w:val="521"/>
        </w:trPr>
        <w:tc>
          <w:tcPr>
            <w:tcW w:w="1526" w:type="dxa"/>
            <w:tcBorders>
              <w:top w:val="single" w:sz="4" w:space="0" w:color="auto"/>
            </w:tcBorders>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
                <w:bCs/>
                <w:lang w:val="lv-LV"/>
              </w:rPr>
            </w:pPr>
            <w:r w:rsidRPr="006A5181">
              <w:rPr>
                <w:rFonts w:ascii="Times New Roman" w:eastAsia="Calibri" w:hAnsi="Times New Roman"/>
                <w:b/>
                <w:bCs/>
                <w:lang w:val="lv-LV"/>
              </w:rPr>
              <w:t>9.3.1.1. pasākums</w:t>
            </w:r>
          </w:p>
        </w:tc>
        <w:tc>
          <w:tcPr>
            <w:tcW w:w="7235" w:type="dxa"/>
            <w:tcBorders>
              <w:top w:val="single" w:sz="4" w:space="0" w:color="auto"/>
            </w:tcBorders>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
                <w:bCs/>
                <w:lang w:val="lv-LV"/>
              </w:rPr>
            </w:pPr>
            <w:r w:rsidRPr="006A5181">
              <w:rPr>
                <w:rFonts w:ascii="Times New Roman" w:eastAsia="Calibri" w:hAnsi="Times New Roman"/>
                <w:lang w:val="lv-LV"/>
              </w:rPr>
              <w:t>“Pakalpojumu infrastruktūras attīstība deinstitucionalizācijas plānu īstenošanai”</w:t>
            </w:r>
          </w:p>
        </w:tc>
        <w:tc>
          <w:tcPr>
            <w:tcW w:w="1553" w:type="dxa"/>
            <w:tcBorders>
              <w:top w:val="single" w:sz="4" w:space="0" w:color="auto"/>
            </w:tcBorders>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b/>
                <w:bCs/>
                <w:lang w:val="lv-LV"/>
              </w:rPr>
            </w:pPr>
            <w:r w:rsidRPr="006A5181">
              <w:rPr>
                <w:rFonts w:ascii="Times New Roman" w:eastAsia="Calibri" w:hAnsi="Times New Roman"/>
                <w:b/>
                <w:bCs/>
                <w:lang w:val="lv-LV"/>
              </w:rPr>
              <w:t>37 775 681</w:t>
            </w:r>
          </w:p>
        </w:tc>
      </w:tr>
      <w:tr w:rsidR="004209D1" w:rsidRPr="006A5181" w:rsidTr="006A5181">
        <w:trPr>
          <w:trHeight w:val="521"/>
        </w:trPr>
        <w:tc>
          <w:tcPr>
            <w:tcW w:w="1526" w:type="dxa"/>
            <w:vAlign w:val="center"/>
          </w:tcPr>
          <w:p w:rsidR="004209D1" w:rsidRPr="006A5181" w:rsidRDefault="004209D1" w:rsidP="004209D1">
            <w:pPr>
              <w:spacing w:after="60"/>
              <w:jc w:val="both"/>
              <w:rPr>
                <w:rFonts w:ascii="Times New Roman" w:eastAsia="Calibri" w:hAnsi="Times New Roman"/>
                <w:lang w:val="lv-LV"/>
              </w:rPr>
            </w:pPr>
            <w:r w:rsidRPr="006A5181">
              <w:rPr>
                <w:rFonts w:ascii="Times New Roman" w:eastAsia="Calibri" w:hAnsi="Times New Roman"/>
                <w:lang w:val="lv-LV"/>
              </w:rPr>
              <w:t>1.</w:t>
            </w:r>
            <w:r w:rsidRPr="006A5181">
              <w:rPr>
                <w:rFonts w:ascii="Times New Roman" w:eastAsia="Calibri" w:hAnsi="Times New Roman"/>
                <w:color w:val="000000"/>
                <w:lang w:val="lv-LV"/>
              </w:rPr>
              <w:t>kārta</w:t>
            </w:r>
          </w:p>
          <w:p w:rsidR="004209D1" w:rsidRPr="006A5181" w:rsidRDefault="004209D1" w:rsidP="004209D1">
            <w:pPr>
              <w:autoSpaceDE w:val="0"/>
              <w:autoSpaceDN w:val="0"/>
              <w:adjustRightInd w:val="0"/>
              <w:spacing w:after="200" w:line="276" w:lineRule="auto"/>
              <w:rPr>
                <w:rFonts w:ascii="Times New Roman" w:eastAsia="Calibri" w:hAnsi="Times New Roman"/>
                <w:lang w:val="lv-LV"/>
              </w:rPr>
            </w:pP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u w:val="single"/>
                <w:lang w:val="lv-LV"/>
              </w:rPr>
            </w:pPr>
            <w:r w:rsidRPr="006A5181">
              <w:rPr>
                <w:rFonts w:ascii="Times New Roman" w:eastAsia="Calibri" w:hAnsi="Times New Roman"/>
                <w:b/>
                <w:u w:val="single"/>
                <w:lang w:val="lv-LV"/>
              </w:rPr>
              <w:t>ITI -</w:t>
            </w:r>
            <w:r w:rsidRPr="006A5181">
              <w:rPr>
                <w:rFonts w:ascii="Times New Roman" w:eastAsia="Calibri" w:hAnsi="Times New Roman"/>
                <w:u w:val="single"/>
                <w:lang w:val="lv-LV"/>
              </w:rPr>
              <w:t xml:space="preserve"> Pakalpojumu infrastruktūras attīstība deinstitucionalizācijas plānu īstenošanai (9) </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lang w:val="lv-LV"/>
              </w:rPr>
            </w:pPr>
            <w:r w:rsidRPr="006A5181">
              <w:rPr>
                <w:rFonts w:ascii="Times New Roman" w:eastAsia="Calibri" w:hAnsi="Times New Roman"/>
                <w:lang w:val="lv-LV"/>
              </w:rPr>
              <w:t>15 300 000</w:t>
            </w:r>
          </w:p>
        </w:tc>
      </w:tr>
      <w:tr w:rsidR="004209D1" w:rsidRPr="006A5181" w:rsidTr="006A5181">
        <w:trPr>
          <w:trHeight w:val="52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lang w:val="lv-LV"/>
              </w:rPr>
            </w:pPr>
            <w:r w:rsidRPr="006A5181">
              <w:rPr>
                <w:rFonts w:ascii="Times New Roman" w:eastAsia="Calibri" w:hAnsi="Times New Roman"/>
                <w:lang w:val="lv-LV"/>
              </w:rPr>
              <w:t>2.</w:t>
            </w:r>
            <w:r w:rsidRPr="006A5181">
              <w:rPr>
                <w:rFonts w:ascii="Times New Roman" w:eastAsia="Calibri" w:hAnsi="Times New Roman"/>
                <w:color w:val="000000"/>
                <w:lang w:val="lv-LV"/>
              </w:rPr>
              <w:t>kārta</w:t>
            </w: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lang w:val="lv-LV"/>
              </w:rPr>
            </w:pPr>
            <w:r w:rsidRPr="006A5181">
              <w:rPr>
                <w:rFonts w:ascii="Times New Roman" w:eastAsia="Calibri" w:hAnsi="Times New Roman"/>
                <w:lang w:val="lv-LV"/>
              </w:rPr>
              <w:t xml:space="preserve">Pakalpojumu infrastruktūras attīstība deinstitucionalizācijas plānu īstenošanai (21+89) </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lang w:val="lv-LV"/>
              </w:rPr>
            </w:pPr>
            <w:r w:rsidRPr="006A5181">
              <w:rPr>
                <w:rFonts w:ascii="Times New Roman" w:eastAsia="Calibri" w:hAnsi="Times New Roman"/>
                <w:lang w:val="lv-LV"/>
              </w:rPr>
              <w:t>22 475 681</w:t>
            </w:r>
          </w:p>
        </w:tc>
      </w:tr>
      <w:tr w:rsidR="004209D1" w:rsidRPr="006A5181" w:rsidTr="006A5181">
        <w:trPr>
          <w:trHeight w:val="52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lang w:val="lv-LV"/>
              </w:rPr>
            </w:pPr>
            <w:r w:rsidRPr="006A5181">
              <w:rPr>
                <w:rFonts w:ascii="Times New Roman" w:eastAsia="Calibri" w:hAnsi="Times New Roman"/>
                <w:lang w:val="lv-LV"/>
              </w:rPr>
              <w:t>9.3.1.2. pasākums</w:t>
            </w: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lang w:val="lv-LV"/>
              </w:rPr>
            </w:pPr>
            <w:r w:rsidRPr="006A5181">
              <w:rPr>
                <w:rFonts w:ascii="Times New Roman" w:eastAsia="Times New Roman" w:hAnsi="Times New Roman"/>
                <w:lang w:val="lv-LV"/>
              </w:rPr>
              <w:t xml:space="preserve">”Infrastruktūras attīstība funkcionēšanas novērtēšanas sistēmas un asistīvo tehnoloģiju (tehnisko palīglīdzekļu) apmaiņas fonda izveidei” </w:t>
            </w:r>
            <w:r w:rsidRPr="006A5181">
              <w:rPr>
                <w:rFonts w:ascii="Times New Roman" w:eastAsia="Calibri" w:hAnsi="Times New Roman"/>
                <w:lang w:val="lv-LV"/>
              </w:rPr>
              <w:t xml:space="preserve"> (ārpus ITI)</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lang w:val="lv-LV"/>
              </w:rPr>
            </w:pPr>
            <w:r w:rsidRPr="006A5181">
              <w:rPr>
                <w:rFonts w:ascii="Times New Roman" w:eastAsia="Calibri" w:hAnsi="Times New Roman"/>
                <w:lang w:val="lv-LV"/>
              </w:rPr>
              <w:t>3 465 513</w:t>
            </w:r>
          </w:p>
        </w:tc>
      </w:tr>
      <w:tr w:rsidR="004209D1" w:rsidRPr="006A5181" w:rsidTr="006A5181">
        <w:trPr>
          <w:trHeight w:val="52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
                <w:lang w:val="lv-LV"/>
              </w:rPr>
            </w:pPr>
            <w:r w:rsidRPr="006A5181">
              <w:rPr>
                <w:rFonts w:ascii="Times New Roman" w:eastAsia="Calibri" w:hAnsi="Times New Roman"/>
                <w:b/>
                <w:lang w:val="lv-LV"/>
              </w:rPr>
              <w:t>8.1.2.SAM</w:t>
            </w:r>
          </w:p>
        </w:tc>
        <w:tc>
          <w:tcPr>
            <w:tcW w:w="7235" w:type="dxa"/>
            <w:vAlign w:val="center"/>
          </w:tcPr>
          <w:p w:rsidR="004209D1" w:rsidRPr="006A5181" w:rsidRDefault="004209D1" w:rsidP="004209D1">
            <w:pPr>
              <w:autoSpaceDE w:val="0"/>
              <w:autoSpaceDN w:val="0"/>
              <w:adjustRightInd w:val="0"/>
              <w:spacing w:after="200" w:line="276" w:lineRule="auto"/>
              <w:jc w:val="center"/>
              <w:rPr>
                <w:rFonts w:ascii="Times New Roman" w:eastAsia="Calibri" w:hAnsi="Times New Roman"/>
                <w:b/>
                <w:lang w:val="lv-LV"/>
              </w:rPr>
            </w:pPr>
            <w:r w:rsidRPr="006A5181">
              <w:rPr>
                <w:rFonts w:ascii="Times New Roman" w:eastAsia="Calibri" w:hAnsi="Times New Roman"/>
                <w:b/>
                <w:lang w:val="lv-LV"/>
              </w:rPr>
              <w:t>Uzlabot vispārējās izglītības iestāžu mācību vidi</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b/>
                <w:lang w:val="lv-LV"/>
              </w:rPr>
            </w:pPr>
            <w:r w:rsidRPr="006A5181">
              <w:rPr>
                <w:rFonts w:ascii="Times New Roman" w:eastAsia="Calibri" w:hAnsi="Times New Roman"/>
                <w:b/>
                <w:lang w:val="lv-LV"/>
              </w:rPr>
              <w:t>138 389 313</w:t>
            </w:r>
          </w:p>
        </w:tc>
      </w:tr>
      <w:tr w:rsidR="004209D1" w:rsidRPr="006A5181" w:rsidTr="006A5181">
        <w:trPr>
          <w:trHeight w:val="52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lang w:val="lv-LV"/>
              </w:rPr>
            </w:pPr>
            <w:r w:rsidRPr="006A5181">
              <w:rPr>
                <w:rFonts w:ascii="Times New Roman" w:eastAsia="Calibri" w:hAnsi="Times New Roman"/>
                <w:lang w:val="lv-LV"/>
              </w:rPr>
              <w:t>1.</w:t>
            </w:r>
            <w:r w:rsidRPr="006A5181">
              <w:rPr>
                <w:rFonts w:ascii="Times New Roman" w:eastAsia="Calibri" w:hAnsi="Times New Roman"/>
                <w:color w:val="000000"/>
                <w:lang w:val="lv-LV"/>
              </w:rPr>
              <w:t>pasākums</w:t>
            </w: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u w:val="single"/>
                <w:lang w:val="lv-LV"/>
              </w:rPr>
            </w:pPr>
            <w:r w:rsidRPr="006A5181">
              <w:rPr>
                <w:rFonts w:ascii="Times New Roman" w:eastAsia="Calibri" w:hAnsi="Times New Roman"/>
                <w:b/>
                <w:u w:val="single"/>
                <w:lang w:val="lv-LV"/>
              </w:rPr>
              <w:t>ITI  -</w:t>
            </w:r>
            <w:r w:rsidRPr="006A5181">
              <w:rPr>
                <w:rFonts w:ascii="Times New Roman" w:eastAsia="Calibri" w:hAnsi="Times New Roman"/>
                <w:u w:val="single"/>
                <w:lang w:val="lv-LV"/>
              </w:rPr>
              <w:t xml:space="preserve"> Modernizēt vispārējās izglītības iestāžu mācību vidi nacionālas nozīmes attīstības centros (9)</w:t>
            </w:r>
          </w:p>
        </w:tc>
        <w:tc>
          <w:tcPr>
            <w:tcW w:w="1553" w:type="dxa"/>
            <w:vAlign w:val="center"/>
          </w:tcPr>
          <w:p w:rsidR="004209D1" w:rsidRPr="006A5181" w:rsidRDefault="004209D1" w:rsidP="00F25EB8">
            <w:pPr>
              <w:autoSpaceDE w:val="0"/>
              <w:autoSpaceDN w:val="0"/>
              <w:adjustRightInd w:val="0"/>
              <w:spacing w:after="200" w:line="276" w:lineRule="auto"/>
              <w:jc w:val="right"/>
              <w:rPr>
                <w:rFonts w:ascii="Times New Roman" w:eastAsia="Calibri" w:hAnsi="Times New Roman"/>
                <w:lang w:val="lv-LV"/>
              </w:rPr>
            </w:pPr>
            <w:r w:rsidRPr="006A5181">
              <w:rPr>
                <w:rFonts w:ascii="Times New Roman" w:eastAsia="Calibri" w:hAnsi="Times New Roman"/>
                <w:lang w:val="lv-LV"/>
              </w:rPr>
              <w:t>58 131 500</w:t>
            </w:r>
          </w:p>
        </w:tc>
      </w:tr>
      <w:tr w:rsidR="004209D1" w:rsidRPr="006A5181" w:rsidTr="006A5181">
        <w:trPr>
          <w:trHeight w:val="52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lang w:val="lv-LV"/>
              </w:rPr>
            </w:pPr>
            <w:r w:rsidRPr="006A5181">
              <w:rPr>
                <w:rFonts w:ascii="Times New Roman" w:eastAsia="Calibri" w:hAnsi="Times New Roman"/>
                <w:lang w:val="lv-LV"/>
              </w:rPr>
              <w:t>2.</w:t>
            </w:r>
            <w:r w:rsidRPr="006A5181">
              <w:rPr>
                <w:rFonts w:ascii="Times New Roman" w:eastAsia="Calibri" w:hAnsi="Times New Roman"/>
                <w:color w:val="000000"/>
                <w:lang w:val="lv-LV"/>
              </w:rPr>
              <w:t>pasākums</w:t>
            </w:r>
          </w:p>
        </w:tc>
        <w:tc>
          <w:tcPr>
            <w:tcW w:w="7235"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lang w:val="lv-LV"/>
              </w:rPr>
            </w:pPr>
            <w:r w:rsidRPr="006A5181">
              <w:rPr>
                <w:rFonts w:ascii="Times New Roman" w:eastAsia="Calibri" w:hAnsi="Times New Roman"/>
                <w:lang w:val="lv-LV"/>
              </w:rPr>
              <w:t>Modernizēt vispārējās izglītības iestāžu mācību vidi ārpus nacionālas nozīmes attīstības centriem (visa Latvija, tiek īstenots ārpus ITI)</w:t>
            </w:r>
          </w:p>
        </w:tc>
        <w:tc>
          <w:tcPr>
            <w:tcW w:w="1553" w:type="dxa"/>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highlight w:val="yellow"/>
                <w:lang w:val="lv-LV"/>
              </w:rPr>
            </w:pPr>
            <w:r w:rsidRPr="006A5181">
              <w:rPr>
                <w:rFonts w:ascii="Times New Roman" w:eastAsia="Calibri" w:hAnsi="Times New Roman"/>
                <w:lang w:val="lv-LV"/>
              </w:rPr>
              <w:t>80 257 813</w:t>
            </w:r>
          </w:p>
        </w:tc>
      </w:tr>
      <w:tr w:rsidR="004209D1" w:rsidRPr="006A5181" w:rsidTr="006A5181">
        <w:trPr>
          <w:trHeight w:val="52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lang w:val="lv-LV"/>
              </w:rPr>
            </w:pPr>
            <w:r w:rsidRPr="006A5181">
              <w:rPr>
                <w:rFonts w:ascii="Times New Roman" w:eastAsia="Calibri" w:hAnsi="Times New Roman"/>
                <w:b/>
                <w:lang w:val="lv-LV"/>
              </w:rPr>
              <w:t>8.1.3.SAM</w:t>
            </w:r>
          </w:p>
        </w:tc>
        <w:tc>
          <w:tcPr>
            <w:tcW w:w="7235" w:type="dxa"/>
            <w:vAlign w:val="center"/>
          </w:tcPr>
          <w:p w:rsidR="004209D1" w:rsidRPr="006A5181" w:rsidRDefault="004209D1" w:rsidP="004209D1">
            <w:pPr>
              <w:autoSpaceDE w:val="0"/>
              <w:autoSpaceDN w:val="0"/>
              <w:adjustRightInd w:val="0"/>
              <w:spacing w:after="200" w:line="276" w:lineRule="auto"/>
              <w:jc w:val="center"/>
              <w:rPr>
                <w:rFonts w:ascii="Times New Roman" w:eastAsia="Calibri" w:hAnsi="Times New Roman"/>
                <w:b/>
                <w:lang w:val="lv-LV"/>
              </w:rPr>
            </w:pPr>
            <w:r w:rsidRPr="006A5181">
              <w:rPr>
                <w:rFonts w:ascii="Times New Roman" w:eastAsia="Calibri" w:hAnsi="Times New Roman"/>
                <w:b/>
                <w:lang w:val="lv-LV"/>
              </w:rPr>
              <w:t>Palielināt modernizēto profesionālās izglītības iestāžu skaitu</w:t>
            </w:r>
          </w:p>
        </w:tc>
        <w:tc>
          <w:tcPr>
            <w:tcW w:w="1553" w:type="dxa"/>
            <w:vAlign w:val="center"/>
          </w:tcPr>
          <w:p w:rsidR="004209D1" w:rsidRPr="006A5181" w:rsidRDefault="004209D1" w:rsidP="006A5181">
            <w:pPr>
              <w:autoSpaceDE w:val="0"/>
              <w:autoSpaceDN w:val="0"/>
              <w:adjustRightInd w:val="0"/>
              <w:jc w:val="right"/>
              <w:rPr>
                <w:rFonts w:ascii="Times New Roman" w:eastAsia="Times New Roman" w:hAnsi="Times New Roman"/>
                <w:b/>
                <w:lang w:val="lv-LV"/>
              </w:rPr>
            </w:pPr>
            <w:r w:rsidRPr="006A5181">
              <w:rPr>
                <w:rFonts w:ascii="Times New Roman" w:eastAsia="Times New Roman" w:hAnsi="Times New Roman"/>
                <w:b/>
                <w:lang w:val="lv-LV"/>
              </w:rPr>
              <w:t>89 068 648</w:t>
            </w:r>
            <w:r w:rsidRPr="006A5181">
              <w:rPr>
                <w:rFonts w:ascii="Times New Roman" w:eastAsia="Calibri" w:hAnsi="Times New Roman"/>
                <w:color w:val="000000"/>
                <w:vertAlign w:val="superscript"/>
                <w:lang w:val="lv-LV"/>
              </w:rPr>
              <w:footnoteReference w:id="6"/>
            </w:r>
            <w:r w:rsidRPr="006A5181">
              <w:rPr>
                <w:rFonts w:ascii="Times New Roman" w:eastAsia="Times New Roman" w:hAnsi="Times New Roman"/>
                <w:b/>
                <w:lang w:val="lv-LV"/>
              </w:rPr>
              <w:t>,  t.sk. ITI</w:t>
            </w:r>
          </w:p>
          <w:p w:rsidR="004209D1" w:rsidRPr="006A5181" w:rsidRDefault="004209D1" w:rsidP="004651B3">
            <w:pPr>
              <w:autoSpaceDE w:val="0"/>
              <w:autoSpaceDN w:val="0"/>
              <w:adjustRightInd w:val="0"/>
              <w:spacing w:before="120"/>
              <w:jc w:val="right"/>
              <w:rPr>
                <w:rFonts w:ascii="Times New Roman" w:eastAsia="Calibri" w:hAnsi="Times New Roman"/>
                <w:lang w:val="lv-LV"/>
              </w:rPr>
            </w:pPr>
            <w:r w:rsidRPr="006A5181">
              <w:rPr>
                <w:rFonts w:ascii="Times New Roman" w:eastAsia="Calibri" w:hAnsi="Times New Roman"/>
                <w:bCs/>
                <w:lang w:val="lv-LV"/>
              </w:rPr>
              <w:t>38 669 986</w:t>
            </w:r>
          </w:p>
        </w:tc>
      </w:tr>
      <w:tr w:rsidR="004209D1" w:rsidRPr="006A5181" w:rsidTr="006A5181">
        <w:trPr>
          <w:trHeight w:val="521"/>
        </w:trPr>
        <w:tc>
          <w:tcPr>
            <w:tcW w:w="1526" w:type="dxa"/>
            <w:vAlign w:val="center"/>
          </w:tcPr>
          <w:p w:rsidR="004209D1" w:rsidRPr="006A5181" w:rsidRDefault="004209D1" w:rsidP="004209D1">
            <w:pPr>
              <w:autoSpaceDE w:val="0"/>
              <w:autoSpaceDN w:val="0"/>
              <w:adjustRightInd w:val="0"/>
              <w:spacing w:after="200" w:line="276" w:lineRule="auto"/>
              <w:rPr>
                <w:rFonts w:ascii="Times New Roman" w:eastAsia="Calibri" w:hAnsi="Times New Roman"/>
                <w:b/>
                <w:lang w:val="lv-LV"/>
              </w:rPr>
            </w:pPr>
            <w:r w:rsidRPr="006A5181">
              <w:rPr>
                <w:rFonts w:ascii="Times New Roman" w:eastAsia="Calibri" w:hAnsi="Times New Roman"/>
                <w:b/>
                <w:lang w:val="lv-LV"/>
              </w:rPr>
              <w:t>KOPĀ</w:t>
            </w:r>
          </w:p>
        </w:tc>
        <w:tc>
          <w:tcPr>
            <w:tcW w:w="8788" w:type="dxa"/>
            <w:gridSpan w:val="2"/>
            <w:vAlign w:val="center"/>
          </w:tcPr>
          <w:p w:rsidR="004209D1" w:rsidRPr="006A5181" w:rsidRDefault="004209D1" w:rsidP="004209D1">
            <w:pPr>
              <w:autoSpaceDE w:val="0"/>
              <w:autoSpaceDN w:val="0"/>
              <w:adjustRightInd w:val="0"/>
              <w:spacing w:after="200" w:line="276" w:lineRule="auto"/>
              <w:jc w:val="right"/>
              <w:rPr>
                <w:rFonts w:ascii="Times New Roman" w:eastAsia="Calibri" w:hAnsi="Times New Roman"/>
                <w:b/>
                <w:lang w:val="lv-LV"/>
              </w:rPr>
            </w:pPr>
            <w:r w:rsidRPr="006A5181">
              <w:rPr>
                <w:rFonts w:ascii="Times New Roman" w:eastAsia="Calibri" w:hAnsi="Times New Roman"/>
                <w:b/>
                <w:lang w:val="lv-LV"/>
              </w:rPr>
              <w:t xml:space="preserve">230 848 621 </w:t>
            </w:r>
          </w:p>
        </w:tc>
      </w:tr>
    </w:tbl>
    <w:p w:rsidR="004209D1" w:rsidRPr="004209D1" w:rsidRDefault="004209D1" w:rsidP="004209D1">
      <w:pPr>
        <w:spacing w:after="60"/>
        <w:jc w:val="both"/>
        <w:rPr>
          <w:rFonts w:ascii="Times New Roman" w:eastAsia="Times New Roman" w:hAnsi="Times New Roman"/>
          <w:szCs w:val="24"/>
          <w:lang w:val="lv-LV" w:eastAsia="lv-LV"/>
        </w:rPr>
      </w:pPr>
      <w:r w:rsidRPr="004209D1">
        <w:rPr>
          <w:rFonts w:ascii="Times New Roman" w:eastAsia="Times New Roman" w:hAnsi="Times New Roman"/>
          <w:szCs w:val="24"/>
          <w:lang w:val="lv-LV" w:eastAsia="lv-LV"/>
        </w:rPr>
        <w:t>1.tabula. Indikatīvi plānotie pasākumi/kārtas un SAM finansējuma sadalījums pa teritoriju grupām</w:t>
      </w:r>
    </w:p>
    <w:p w:rsidR="004209D1" w:rsidRPr="004209D1" w:rsidRDefault="004209D1" w:rsidP="004209D1">
      <w:pPr>
        <w:spacing w:after="60"/>
        <w:jc w:val="both"/>
        <w:rPr>
          <w:rFonts w:ascii="Times New Roman" w:eastAsia="Times New Roman" w:hAnsi="Times New Roman"/>
          <w:sz w:val="24"/>
          <w:szCs w:val="24"/>
          <w:lang w:val="lv-LV" w:eastAsia="lv-LV"/>
        </w:rPr>
      </w:pPr>
    </w:p>
    <w:p w:rsidR="004209D1" w:rsidRPr="004209D1" w:rsidRDefault="004209D1" w:rsidP="004209D1">
      <w:p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Saskaņā ar Pilsētvides informatīvo ziņojumu republikas pilsētu pašvaldībām, kurās saskaņā ar ES fondu darbības programmu „Izaugsme un nodarbinātība” tiks īstenotas ITI, jāizpilda šādas prasības, lai varētu uzsākt projektu iesniegumu atlasi</w:t>
      </w:r>
      <w:r w:rsidRPr="004209D1">
        <w:rPr>
          <w:rFonts w:ascii="Times New Roman" w:eastAsia="Times New Roman" w:hAnsi="Times New Roman"/>
          <w:sz w:val="24"/>
          <w:vertAlign w:val="superscript"/>
          <w:lang w:val="lv-LV" w:eastAsia="lv-LV"/>
        </w:rPr>
        <w:footnoteReference w:id="7"/>
      </w:r>
      <w:r w:rsidRPr="004209D1">
        <w:rPr>
          <w:rFonts w:ascii="Times New Roman" w:eastAsia="Times New Roman" w:hAnsi="Times New Roman"/>
          <w:sz w:val="24"/>
          <w:szCs w:val="24"/>
          <w:lang w:val="lv-LV" w:eastAsia="lv-LV"/>
        </w:rPr>
        <w:t>:</w:t>
      </w:r>
    </w:p>
    <w:p w:rsidR="004209D1" w:rsidRPr="004209D1" w:rsidRDefault="004209D1" w:rsidP="004209D1">
      <w:pPr>
        <w:numPr>
          <w:ilvl w:val="0"/>
          <w:numId w:val="26"/>
        </w:numPr>
        <w:spacing w:after="60"/>
        <w:jc w:val="both"/>
        <w:rPr>
          <w:rFonts w:ascii="Times New Roman" w:eastAsia="Calibri" w:hAnsi="Times New Roman"/>
          <w:sz w:val="24"/>
          <w:szCs w:val="24"/>
          <w:lang w:val="lv-LV"/>
        </w:rPr>
      </w:pPr>
      <w:r w:rsidRPr="004209D1">
        <w:rPr>
          <w:rFonts w:ascii="Times New Roman" w:eastAsia="Calibri" w:hAnsi="Times New Roman"/>
          <w:b/>
          <w:sz w:val="24"/>
          <w:szCs w:val="24"/>
          <w:lang w:val="lv-LV"/>
        </w:rPr>
        <w:t>pašvaldība izstrādā/pēc nepieciešamības aktualizē un apstiprina pašvaldības attīstības programmu vai tās daļu</w:t>
      </w:r>
      <w:r w:rsidRPr="004209D1">
        <w:rPr>
          <w:rFonts w:ascii="Times New Roman" w:eastAsia="Calibri" w:hAnsi="Times New Roman"/>
          <w:sz w:val="24"/>
          <w:szCs w:val="24"/>
          <w:lang w:val="lv-LV"/>
        </w:rPr>
        <w:t>, nodrošinot, ka attīstības programmā vai tās daļās (t.sk. pielikumos)</w:t>
      </w:r>
      <w:r w:rsidRPr="004209D1">
        <w:rPr>
          <w:rFonts w:ascii="Times New Roman" w:eastAsia="Calibri" w:hAnsi="Times New Roman"/>
          <w:sz w:val="24"/>
          <w:szCs w:val="24"/>
          <w:vertAlign w:val="superscript"/>
          <w:lang w:val="lv-LV"/>
        </w:rPr>
        <w:footnoteReference w:id="8"/>
      </w:r>
      <w:r w:rsidRPr="004209D1">
        <w:rPr>
          <w:rFonts w:ascii="Times New Roman" w:eastAsia="Calibri" w:hAnsi="Times New Roman"/>
          <w:sz w:val="24"/>
          <w:szCs w:val="24"/>
          <w:lang w:val="lv-LV"/>
        </w:rPr>
        <w:t xml:space="preserve"> iekļauta Pilsētvides informatīvajā ziņojumā prasītā informācija, un </w:t>
      </w:r>
      <w:r w:rsidRPr="004209D1">
        <w:rPr>
          <w:rFonts w:ascii="Times New Roman" w:eastAsia="Calibri" w:hAnsi="Times New Roman"/>
          <w:b/>
          <w:sz w:val="24"/>
          <w:szCs w:val="24"/>
          <w:lang w:val="lv-LV"/>
        </w:rPr>
        <w:t xml:space="preserve">iesniedz </w:t>
      </w:r>
      <w:r w:rsidRPr="004209D1">
        <w:rPr>
          <w:rFonts w:ascii="Times New Roman" w:eastAsia="Calibri" w:hAnsi="Times New Roman"/>
          <w:sz w:val="24"/>
          <w:szCs w:val="24"/>
          <w:lang w:val="lv-LV"/>
        </w:rPr>
        <w:t xml:space="preserve">attīstības programmu </w:t>
      </w:r>
      <w:r w:rsidRPr="004209D1">
        <w:rPr>
          <w:rFonts w:ascii="Times New Roman" w:eastAsia="Calibri" w:hAnsi="Times New Roman"/>
          <w:b/>
          <w:sz w:val="24"/>
          <w:szCs w:val="24"/>
          <w:lang w:val="lv-LV"/>
        </w:rPr>
        <w:t>VARAM</w:t>
      </w:r>
      <w:r w:rsidRPr="004209D1">
        <w:rPr>
          <w:rFonts w:ascii="Times New Roman" w:eastAsia="Calibri" w:hAnsi="Times New Roman"/>
          <w:sz w:val="24"/>
          <w:szCs w:val="24"/>
          <w:lang w:val="lv-LV"/>
        </w:rPr>
        <w:t>.</w:t>
      </w:r>
    </w:p>
    <w:p w:rsidR="004209D1" w:rsidRPr="004209D1" w:rsidRDefault="004209D1" w:rsidP="004209D1">
      <w:pPr>
        <w:spacing w:after="60"/>
        <w:ind w:left="72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 xml:space="preserve">Ņemot vērā </w:t>
      </w:r>
      <w:r w:rsidRPr="004209D1">
        <w:rPr>
          <w:rFonts w:ascii="Times New Roman" w:eastAsia="Calibri" w:hAnsi="Times New Roman"/>
          <w:sz w:val="24"/>
          <w:szCs w:val="24"/>
          <w:lang w:val="lv-LV" w:eastAsia="lv-LV"/>
        </w:rPr>
        <w:t xml:space="preserve">Eiropas Parlamenta un Padomes 2013.gada 17.decembra regulas (ES) Nr.1301/2013 par īpašiem noteikumiem attiecībā uz Eiropas Reģionālās attīstības fondu un mērķi “Ieguldījums izaugsmei un nodarbinātībai” un par Regulas (EK) Nr.1080/2006 atcelšanu (turpmāk – ERAF regula) </w:t>
      </w:r>
      <w:r w:rsidRPr="004209D1">
        <w:rPr>
          <w:rFonts w:ascii="Times New Roman" w:eastAsia="Times New Roman" w:hAnsi="Times New Roman"/>
          <w:sz w:val="24"/>
          <w:szCs w:val="24"/>
          <w:lang w:val="lv-LV" w:eastAsia="lv-LV"/>
        </w:rPr>
        <w:t>7.panta prasības, 9 pilsētām papildus attīstības programmā vai pielikumos nepieciešams iekļaut:</w:t>
      </w:r>
    </w:p>
    <w:p w:rsidR="004209D1" w:rsidRPr="004209D1" w:rsidRDefault="004209D1" w:rsidP="004209D1">
      <w:pPr>
        <w:numPr>
          <w:ilvl w:val="0"/>
          <w:numId w:val="27"/>
        </w:numPr>
        <w:suppressAutoHyphens/>
        <w:contextualSpacing/>
        <w:jc w:val="both"/>
        <w:rPr>
          <w:rFonts w:ascii="Times New Roman" w:eastAsia="Calibri" w:hAnsi="Times New Roman"/>
          <w:sz w:val="24"/>
          <w:szCs w:val="24"/>
          <w:lang w:val="lv-LV"/>
        </w:rPr>
      </w:pPr>
      <w:r w:rsidRPr="004209D1">
        <w:rPr>
          <w:rFonts w:ascii="Times New Roman" w:eastAsia="Calibri" w:hAnsi="Times New Roman"/>
          <w:sz w:val="24"/>
          <w:szCs w:val="24"/>
          <w:lang w:val="lv-LV"/>
        </w:rPr>
        <w:t>informāciju par ekonomisko, sociālo, demogrāfisko, vides un klimata izaicinājumu risināšanu pilsētās</w:t>
      </w:r>
      <w:r w:rsidRPr="004209D1" w:rsidDel="00BB2226">
        <w:rPr>
          <w:rFonts w:ascii="Times New Roman" w:eastAsia="Calibri" w:hAnsi="Times New Roman"/>
          <w:sz w:val="24"/>
          <w:szCs w:val="24"/>
          <w:lang w:val="lv-LV"/>
        </w:rPr>
        <w:t xml:space="preserve"> </w:t>
      </w:r>
      <w:r w:rsidRPr="004209D1">
        <w:rPr>
          <w:rFonts w:ascii="Times New Roman" w:eastAsia="Calibri" w:hAnsi="Times New Roman"/>
          <w:sz w:val="24"/>
          <w:szCs w:val="24"/>
          <w:lang w:val="lv-LV"/>
        </w:rPr>
        <w:t>– pašreizējās situācijas analīzes kopsavilkumā (var būt kā atsevišķs pielikums) pilsēta sniedz informāciju par ekonomisko, demogrāfisko, vides, klimata un sociālo izaicinājumu aktualitāti un plānotajām rīcībām izaicinājumu risināšanai, kā arī pilsētu – lauku mijiedarbības attīstīšanai;</w:t>
      </w:r>
    </w:p>
    <w:p w:rsidR="004209D1" w:rsidRPr="004209D1" w:rsidRDefault="004209D1" w:rsidP="004209D1">
      <w:pPr>
        <w:numPr>
          <w:ilvl w:val="0"/>
          <w:numId w:val="27"/>
        </w:numPr>
        <w:suppressAutoHyphens/>
        <w:spacing w:after="60"/>
        <w:ind w:left="1077" w:hanging="357"/>
        <w:jc w:val="both"/>
        <w:rPr>
          <w:rFonts w:ascii="Times New Roman" w:eastAsia="Calibri" w:hAnsi="Times New Roman"/>
          <w:sz w:val="24"/>
          <w:szCs w:val="24"/>
          <w:lang w:val="lv-LV"/>
        </w:rPr>
      </w:pPr>
      <w:r w:rsidRPr="004209D1">
        <w:rPr>
          <w:rFonts w:ascii="Times New Roman" w:eastAsia="Calibri" w:hAnsi="Times New Roman"/>
          <w:sz w:val="24"/>
          <w:szCs w:val="24"/>
          <w:lang w:val="lv-LV"/>
        </w:rPr>
        <w:t xml:space="preserve">investīciju plānā izdalīt atsevišķu sadaļu ITI investīcijām (prioritāro un alternatīvo ITI projektu saraksts). </w:t>
      </w:r>
    </w:p>
    <w:p w:rsidR="004209D1" w:rsidRPr="004209D1" w:rsidRDefault="004209D1" w:rsidP="004209D1">
      <w:pPr>
        <w:spacing w:after="60"/>
        <w:ind w:left="72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 xml:space="preserve">8.1.2.SAM gadījumā pašvaldības VARAM iesniedz attīstības programmas, investīciju </w:t>
      </w:r>
      <w:r w:rsidRPr="004209D1">
        <w:rPr>
          <w:rFonts w:ascii="Times New Roman" w:eastAsia="Calibri" w:hAnsi="Times New Roman"/>
          <w:sz w:val="24"/>
          <w:szCs w:val="24"/>
          <w:lang w:val="lv-LV"/>
        </w:rPr>
        <w:t>plānos paredzot atbalstu tām izglītības iestādēm, kuras atbilst informatīvajā ziņojumā „Par atbalsta pasākumiem 8.1.2.specifiskā atbalsta mērķa „Uzlabot vispārējās izglītības iestāžu mācību vidi”</w:t>
      </w:r>
      <w:r w:rsidRPr="004209D1">
        <w:rPr>
          <w:rFonts w:ascii="Times New Roman" w:eastAsia="Calibri" w:hAnsi="Times New Roman"/>
          <w:sz w:val="24"/>
          <w:vertAlign w:val="superscript"/>
          <w:lang w:val="lv-LV"/>
        </w:rPr>
        <w:footnoteReference w:id="9"/>
      </w:r>
      <w:r w:rsidRPr="004209D1">
        <w:rPr>
          <w:rFonts w:ascii="Times New Roman" w:eastAsia="Calibri" w:hAnsi="Times New Roman"/>
          <w:sz w:val="24"/>
          <w:szCs w:val="24"/>
          <w:lang w:val="lv-LV"/>
        </w:rPr>
        <w:t xml:space="preserve"> ietvaros un stratēģiskajiem priekšatlases kritērijiem 8.1.2.1.pasākuma „Modernizēt vispārējās izglītības iestāžu mācību vidi nacionālas nozīmes attīstības centros” īstenošanai” </w:t>
      </w:r>
      <w:r w:rsidRPr="004209D1">
        <w:rPr>
          <w:rFonts w:ascii="Times New Roman" w:eastAsia="Times New Roman" w:hAnsi="Times New Roman"/>
          <w:sz w:val="24"/>
          <w:szCs w:val="24"/>
          <w:lang w:val="lv-LV" w:eastAsia="lv-LV"/>
        </w:rPr>
        <w:t>iekļautajiem un līdz ar informatīvā ziņojuma izskatīšanu Ministru kabinetā apstiprinātajiem izglītības iestāžu priekšatlases kritērijiem.</w:t>
      </w:r>
    </w:p>
    <w:p w:rsidR="004209D1" w:rsidRPr="004209D1" w:rsidRDefault="004209D1" w:rsidP="004209D1">
      <w:pPr>
        <w:spacing w:after="60"/>
        <w:ind w:left="72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8.1.3.SAM gadījumā pašvaldības VARAM iesniedz precizētas attīstības programmas, investīciju plānos paredzot atbalstu tām izglītības iestādēm, par kuru kvalificēšanos investīcijām 8.1.3.SAM ietvaros būs saņemts IZM vai KM izglītības iestāžu investīciju un attīstības stratēģiju vērtēšanas komisijas lēmums, norādot finansējuma saņēmēju un tam pieejamo finansējuma apmēru, atbalstāmās darbības un modernizējamās programmas 8.1.3.SAM ietvaros</w:t>
      </w:r>
      <w:r w:rsidRPr="004209D1">
        <w:rPr>
          <w:rFonts w:ascii="Times New Roman" w:eastAsia="Times New Roman" w:hAnsi="Times New Roman"/>
          <w:sz w:val="24"/>
          <w:vertAlign w:val="superscript"/>
          <w:lang w:val="lv-LV" w:eastAsia="lv-LV"/>
        </w:rPr>
        <w:footnoteReference w:id="10"/>
      </w:r>
      <w:r w:rsidRPr="004209D1">
        <w:rPr>
          <w:rFonts w:ascii="Times New Roman" w:eastAsia="Times New Roman" w:hAnsi="Times New Roman"/>
          <w:sz w:val="24"/>
          <w:szCs w:val="24"/>
          <w:lang w:val="lv-LV" w:eastAsia="lv-LV"/>
        </w:rPr>
        <w:t>.</w:t>
      </w:r>
    </w:p>
    <w:p w:rsidR="004209D1" w:rsidRPr="004209D1" w:rsidRDefault="004209D1" w:rsidP="004209D1">
      <w:pPr>
        <w:numPr>
          <w:ilvl w:val="0"/>
          <w:numId w:val="26"/>
        </w:numPr>
        <w:spacing w:after="60"/>
        <w:jc w:val="both"/>
        <w:rPr>
          <w:rFonts w:ascii="Times New Roman" w:eastAsia="Calibri" w:hAnsi="Times New Roman"/>
          <w:sz w:val="24"/>
          <w:szCs w:val="24"/>
          <w:lang w:val="lv-LV"/>
        </w:rPr>
      </w:pPr>
      <w:r w:rsidRPr="004209D1">
        <w:rPr>
          <w:rFonts w:ascii="Times New Roman" w:eastAsia="Calibri" w:hAnsi="Times New Roman"/>
          <w:sz w:val="24"/>
          <w:szCs w:val="24"/>
          <w:lang w:val="lv-LV"/>
        </w:rPr>
        <w:t xml:space="preserve">VARAM sadarbībā ar nozaru ministrijām, Finanšu ministriju un plānošanas reģioniem sniedz </w:t>
      </w:r>
      <w:r w:rsidRPr="004209D1">
        <w:rPr>
          <w:rFonts w:ascii="Times New Roman" w:eastAsia="Calibri" w:hAnsi="Times New Roman"/>
          <w:b/>
          <w:sz w:val="24"/>
          <w:szCs w:val="24"/>
          <w:lang w:val="lv-LV"/>
        </w:rPr>
        <w:t>atzinumu pašvaldībām par iesniegtajām attīstības programmām un projektu idejām</w:t>
      </w:r>
      <w:r w:rsidRPr="004209D1">
        <w:rPr>
          <w:rFonts w:ascii="Times New Roman" w:eastAsia="Calibri" w:hAnsi="Times New Roman"/>
          <w:sz w:val="24"/>
          <w:szCs w:val="24"/>
          <w:lang w:val="lv-LV"/>
        </w:rPr>
        <w:t>.</w:t>
      </w:r>
    </w:p>
    <w:p w:rsidR="004209D1" w:rsidRPr="004209D1" w:rsidRDefault="004209D1" w:rsidP="004209D1">
      <w:pPr>
        <w:spacing w:after="60"/>
        <w:ind w:left="72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 xml:space="preserve">Pašvaldību attīstības programmas, kas saņem pozitīvu atzinumu, VARAM virza izskatīšanai </w:t>
      </w:r>
      <w:r w:rsidRPr="004209D1">
        <w:rPr>
          <w:rFonts w:ascii="Times New Roman" w:eastAsia="Times New Roman" w:hAnsi="Times New Roman"/>
          <w:b/>
          <w:sz w:val="24"/>
          <w:szCs w:val="24"/>
          <w:lang w:val="lv-LV" w:eastAsia="lv-LV"/>
        </w:rPr>
        <w:t>Reģionālās attīstības koordinācijas padomē</w:t>
      </w:r>
      <w:r w:rsidRPr="004209D1">
        <w:rPr>
          <w:rFonts w:ascii="Times New Roman" w:eastAsia="Times New Roman" w:hAnsi="Times New Roman"/>
          <w:sz w:val="24"/>
          <w:szCs w:val="24"/>
          <w:lang w:val="lv-LV" w:eastAsia="lv-LV"/>
        </w:rPr>
        <w:t xml:space="preserve">. Balstoties uz iepriekšminēto atzinumu un pašvaldību iesniegtajām attīstības programmām, </w:t>
      </w:r>
      <w:r w:rsidRPr="004209D1">
        <w:rPr>
          <w:rFonts w:ascii="Times New Roman" w:eastAsia="Calibri" w:hAnsi="Times New Roman"/>
          <w:sz w:val="24"/>
          <w:szCs w:val="24"/>
          <w:lang w:val="lv-LV"/>
        </w:rPr>
        <w:t xml:space="preserve">Reģionālās attīstības koordinācijas padome </w:t>
      </w:r>
      <w:r w:rsidRPr="004209D1">
        <w:rPr>
          <w:rFonts w:ascii="Times New Roman" w:eastAsia="Calibri" w:hAnsi="Times New Roman"/>
          <w:b/>
          <w:sz w:val="24"/>
          <w:szCs w:val="24"/>
          <w:lang w:val="lv-LV"/>
        </w:rPr>
        <w:t>pieņem lēmumu</w:t>
      </w:r>
      <w:r w:rsidRPr="004209D1">
        <w:rPr>
          <w:rFonts w:ascii="Times New Roman" w:eastAsia="Calibri" w:hAnsi="Times New Roman"/>
          <w:sz w:val="24"/>
          <w:szCs w:val="24"/>
          <w:lang w:val="lv-LV"/>
        </w:rPr>
        <w:t>, kas iekļauj:</w:t>
      </w:r>
    </w:p>
    <w:p w:rsidR="004209D1" w:rsidRPr="004209D1" w:rsidRDefault="004209D1" w:rsidP="004209D1">
      <w:pPr>
        <w:numPr>
          <w:ilvl w:val="0"/>
          <w:numId w:val="28"/>
        </w:numPr>
        <w:spacing w:after="60"/>
        <w:jc w:val="both"/>
        <w:rPr>
          <w:rFonts w:ascii="Times New Roman" w:eastAsia="Times New Roman" w:hAnsi="Times New Roman"/>
          <w:sz w:val="24"/>
          <w:szCs w:val="24"/>
          <w:lang w:val="lv-LV" w:eastAsia="lv-LV"/>
        </w:rPr>
      </w:pPr>
      <w:r w:rsidRPr="004209D1">
        <w:rPr>
          <w:rFonts w:ascii="Times New Roman" w:eastAsia="Calibri" w:hAnsi="Times New Roman"/>
          <w:sz w:val="24"/>
          <w:szCs w:val="24"/>
          <w:lang w:val="lv-LV"/>
        </w:rPr>
        <w:t xml:space="preserve">saskaņojumu par ITI investīciju plānu (prioritāro un alternatīvo) un indikatīvo finansējuma un sasniedzamo rezultātu apjomu pašvaldībai </w:t>
      </w:r>
      <w:r w:rsidRPr="004209D1">
        <w:rPr>
          <w:rFonts w:ascii="Times New Roman" w:eastAsia="Times New Roman" w:hAnsi="Times New Roman"/>
          <w:sz w:val="24"/>
          <w:szCs w:val="24"/>
          <w:lang w:val="lv-LV" w:eastAsia="lv-LV"/>
        </w:rPr>
        <w:t>(katra ITI SAM ietvaros)</w:t>
      </w:r>
      <w:r w:rsidRPr="004209D1">
        <w:rPr>
          <w:rFonts w:ascii="Times New Roman" w:eastAsia="Calibri" w:hAnsi="Times New Roman"/>
          <w:sz w:val="24"/>
          <w:szCs w:val="24"/>
          <w:vertAlign w:val="superscript"/>
          <w:lang w:val="lv-LV"/>
        </w:rPr>
        <w:footnoteReference w:id="11"/>
      </w:r>
      <w:r w:rsidRPr="004209D1">
        <w:rPr>
          <w:rFonts w:ascii="Times New Roman" w:eastAsia="Calibri" w:hAnsi="Times New Roman"/>
          <w:sz w:val="24"/>
          <w:szCs w:val="24"/>
          <w:lang w:val="lv-LV"/>
        </w:rPr>
        <w:t xml:space="preserve"> – tiek izvērtēta investīciju plānā iekļauto projektu ideju atbilstība SAM mērķiem, atbalstāmajām darbībām un sasniedzamajiem rezultātiem, kā arī rezultātu izmaksām (nepārsniedzot maksimālās pieļaujamās izmaksas uz rādītāju saskaņā ar apstiprinātiem SAM projektu iesniegumu vērtēšanas kritērijiem)</w:t>
      </w:r>
      <w:r w:rsidRPr="004209D1">
        <w:rPr>
          <w:rFonts w:ascii="Times New Roman" w:eastAsia="Times New Roman" w:hAnsi="Times New Roman"/>
          <w:sz w:val="24"/>
          <w:szCs w:val="24"/>
          <w:lang w:val="lv-LV" w:eastAsia="lv-LV"/>
        </w:rPr>
        <w:t>;</w:t>
      </w:r>
    </w:p>
    <w:p w:rsidR="004209D1" w:rsidRPr="004209D1" w:rsidRDefault="004209D1" w:rsidP="004209D1">
      <w:pPr>
        <w:numPr>
          <w:ilvl w:val="0"/>
          <w:numId w:val="28"/>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 xml:space="preserve">saskaņojumu par attīstības programmas atbilstību ERAF regulas 7.panta prasībām (t.sk. alternatīvu izvērtējums; informācija par </w:t>
      </w:r>
      <w:r w:rsidRPr="004209D1">
        <w:rPr>
          <w:rFonts w:ascii="Times New Roman" w:eastAsia="Calibri" w:hAnsi="Times New Roman"/>
          <w:sz w:val="24"/>
          <w:szCs w:val="24"/>
          <w:lang w:val="lv-LV"/>
        </w:rPr>
        <w:t>ekonomisko, sociālo, demogrāfisko, vides un klimata izaicinājumu risināšanu pilsētās, kā arī pilsētu – lauku mijiedarbību</w:t>
      </w:r>
      <w:r w:rsidRPr="004209D1">
        <w:rPr>
          <w:rFonts w:ascii="Times New Roman" w:eastAsia="Times New Roman" w:hAnsi="Times New Roman"/>
          <w:sz w:val="24"/>
          <w:szCs w:val="24"/>
          <w:lang w:val="lv-LV" w:eastAsia="lv-LV"/>
        </w:rPr>
        <w:t>, investīciju plāns ar ITI sadaļu).</w:t>
      </w:r>
    </w:p>
    <w:p w:rsidR="004209D1" w:rsidRPr="004209D1" w:rsidRDefault="004209D1" w:rsidP="004209D1">
      <w:pPr>
        <w:numPr>
          <w:ilvl w:val="0"/>
          <w:numId w:val="28"/>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 xml:space="preserve">vērtējumu par projektu ideju papildinātību (apkopo, cik liels finansējuma apjoms ir papildinošo projektu idejām, kas tiek virzītas vērtēšanai vienkopus Centrālajā finanšu un līgumu aģentūrā vai kurām tiek nodrošināts savstarpēji atkarīgais vērtējums, ņemot vērā, ka Ministru kabineta noteikumi par SAM īstenošanu tiks apstiprināti dažādos laika posmos), kā arī lēmumā </w:t>
      </w:r>
      <w:r w:rsidRPr="004209D1">
        <w:rPr>
          <w:rFonts w:ascii="Times New Roman" w:eastAsia="Calibri" w:hAnsi="Times New Roman"/>
          <w:sz w:val="24"/>
          <w:szCs w:val="24"/>
          <w:lang w:val="lv-LV"/>
        </w:rPr>
        <w:t>nosaka prasības, kas ir jāievēro papildinošiem projektiem to īstenošanas laikā, lai nodrošinātu, ka papildinošo projektu kopējais mērķis būtu sasniegts.</w:t>
      </w:r>
    </w:p>
    <w:p w:rsidR="004209D1" w:rsidRPr="004209D1" w:rsidRDefault="004209D1" w:rsidP="004209D1">
      <w:pPr>
        <w:spacing w:after="60"/>
        <w:ind w:left="72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Saskaņā ar Pilsētvides informatīvo ziņojumu republikas pilsētu pašvaldības ITI ietvaros virza projektu idejas īstenošanai divos posmos. I posmā tiek saskaņotas attīstības programmas un no tām izrietošās projektu idejas, kas izpildījušas Pilsētvides informatīvajā ziņojumā ietvertos nosacījumus (proporcionāli (%) saskaņoto programmu apjoms pret kopējo republikas pilsētām paredzēto finansējumu SAM ietvaros un nepārsniedzot vidējas SAM sasniedzamo rezultātu izmaksas uz vienu vienību, kas noteiktas attiecīgā SAM apstiprinātajos projektu iesniegumu vērtēšanas kritērijos</w:t>
      </w:r>
      <w:r w:rsidRPr="004209D1">
        <w:rPr>
          <w:rFonts w:ascii="Times New Roman" w:eastAsia="Times New Roman" w:hAnsi="Times New Roman"/>
          <w:sz w:val="24"/>
          <w:vertAlign w:val="superscript"/>
          <w:lang w:val="lv-LV" w:eastAsia="lv-LV"/>
        </w:rPr>
        <w:footnoteReference w:id="12"/>
      </w:r>
      <w:r w:rsidRPr="004209D1">
        <w:rPr>
          <w:rFonts w:ascii="Times New Roman" w:eastAsia="Times New Roman" w:hAnsi="Times New Roman"/>
          <w:sz w:val="24"/>
          <w:szCs w:val="24"/>
          <w:lang w:val="lv-LV" w:eastAsia="lv-LV"/>
        </w:rPr>
        <w:t>). II posmā tiek saskaņotas attīstības programmas un no tām izrietošās projektu idejas, kas sākotnēji nebija izpildījušas visus nosacījumus. Šīm pašvaldībām turpmāk ITI ieviešana norisinās Pilsētvides informatīvajā ziņojumā paredzētajā II posmā.</w:t>
      </w:r>
    </w:p>
    <w:p w:rsidR="004209D1" w:rsidRPr="004209D1" w:rsidRDefault="004209D1" w:rsidP="004209D1">
      <w:pPr>
        <w:spacing w:after="60"/>
        <w:ind w:left="72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VARAM, izpildot Reģionālās attīstības koordinācijas padomes sekretariāta funkcijas, apkopo Reģionālās attīstības koordinācijas padomes lēmumus un, pamatojoties uz tiem, sagatavo Ministru kabineta rīkojuma projektu, ko virza izskatīšanai Ministru kabinetā.</w:t>
      </w:r>
    </w:p>
    <w:p w:rsidR="004209D1" w:rsidRPr="004209D1" w:rsidRDefault="004209D1" w:rsidP="004209D1">
      <w:pPr>
        <w:numPr>
          <w:ilvl w:val="0"/>
          <w:numId w:val="26"/>
        </w:numPr>
        <w:spacing w:after="60"/>
        <w:jc w:val="both"/>
        <w:rPr>
          <w:rFonts w:ascii="Times New Roman" w:eastAsia="Calibri" w:hAnsi="Times New Roman"/>
          <w:b/>
          <w:bCs/>
          <w:sz w:val="24"/>
          <w:szCs w:val="24"/>
          <w:lang w:val="lv-LV"/>
        </w:rPr>
      </w:pPr>
      <w:r w:rsidRPr="004209D1">
        <w:rPr>
          <w:rFonts w:ascii="Times New Roman" w:eastAsia="Calibri" w:hAnsi="Times New Roman"/>
          <w:bCs/>
          <w:sz w:val="24"/>
          <w:szCs w:val="24"/>
          <w:lang w:val="lv-LV"/>
        </w:rPr>
        <w:t>2015.gada III ceturksnī tiek noslēgts</w:t>
      </w:r>
      <w:r w:rsidRPr="004209D1">
        <w:rPr>
          <w:rFonts w:ascii="Times New Roman" w:eastAsia="Calibri" w:hAnsi="Times New Roman"/>
          <w:b/>
          <w:bCs/>
          <w:sz w:val="24"/>
          <w:szCs w:val="24"/>
          <w:lang w:val="lv-LV"/>
        </w:rPr>
        <w:t xml:space="preserve"> deleģēšanas līgums starp vadošo iestādi un pilsētas pašvaldību</w:t>
      </w:r>
      <w:r w:rsidRPr="004209D1">
        <w:rPr>
          <w:rFonts w:ascii="Times New Roman" w:eastAsia="Calibri" w:hAnsi="Times New Roman"/>
          <w:sz w:val="24"/>
          <w:szCs w:val="24"/>
          <w:lang w:val="lv-LV"/>
        </w:rPr>
        <w:t>.</w:t>
      </w:r>
    </w:p>
    <w:p w:rsidR="004209D1" w:rsidRPr="004209D1" w:rsidRDefault="004209D1" w:rsidP="004209D1">
      <w:pPr>
        <w:spacing w:after="60"/>
        <w:ind w:left="72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Deleģēšanas līgums par ITI ieviešanu ietver vienošanos par projektu iesniegumu atlasi. Vienošanās paredz pilsētās izveidot komisiju, kas veiks projektu iesniegumu atlasi, t.sk. tās sastāvā uzaicinot vismaz vienu pārstāvi no atbildīgās iestādes (ar balsstiesībām), kuras pārziņā ir ITI iekļautais SAM, attiecīgās jomas ministrijas pārstāvi (ar balsstiesībām), un pārstāvjus no Vadošās iestādes novērotāja statusā (bez balsstiesībām). Ja nepieciešams, pašvaldībai ir tiesības pieaicināt komisijā citas personas (ar balsstiesībām).</w:t>
      </w:r>
    </w:p>
    <w:p w:rsidR="004209D1" w:rsidRPr="004209D1" w:rsidRDefault="004209D1" w:rsidP="004209D1">
      <w:pPr>
        <w:numPr>
          <w:ilvl w:val="0"/>
          <w:numId w:val="26"/>
        </w:numPr>
        <w:spacing w:after="60"/>
        <w:jc w:val="both"/>
        <w:rPr>
          <w:rFonts w:ascii="Times New Roman" w:eastAsia="Calibri" w:hAnsi="Times New Roman"/>
          <w:sz w:val="24"/>
          <w:szCs w:val="24"/>
          <w:lang w:val="lv-LV"/>
        </w:rPr>
      </w:pPr>
      <w:r w:rsidRPr="004209D1">
        <w:rPr>
          <w:rFonts w:ascii="Times New Roman" w:eastAsia="Times New Roman" w:hAnsi="Times New Roman"/>
          <w:sz w:val="24"/>
          <w:szCs w:val="24"/>
          <w:lang w:val="lv-LV" w:eastAsia="lv-LV"/>
        </w:rPr>
        <w:t xml:space="preserve">Saskaņā ar Pilsētvides informatīvo ziņojumu </w:t>
      </w:r>
      <w:r w:rsidRPr="004209D1">
        <w:rPr>
          <w:rFonts w:ascii="Times New Roman" w:eastAsia="Calibri" w:hAnsi="Times New Roman"/>
          <w:b/>
          <w:bCs/>
          <w:sz w:val="24"/>
          <w:szCs w:val="24"/>
          <w:lang w:val="lv-LV"/>
        </w:rPr>
        <w:t xml:space="preserve">Ministru kabinets pieņem lēmumu par finanšu apjomu </w:t>
      </w:r>
      <w:r w:rsidRPr="004209D1">
        <w:rPr>
          <w:rFonts w:ascii="Times New Roman" w:eastAsia="Calibri" w:hAnsi="Times New Roman"/>
          <w:b/>
          <w:sz w:val="24"/>
          <w:szCs w:val="24"/>
          <w:lang w:val="lv-LV"/>
        </w:rPr>
        <w:t xml:space="preserve">un rezultātiem </w:t>
      </w:r>
      <w:r w:rsidRPr="004209D1">
        <w:rPr>
          <w:rFonts w:ascii="Times New Roman" w:eastAsia="Calibri" w:hAnsi="Times New Roman"/>
          <w:sz w:val="24"/>
          <w:szCs w:val="24"/>
          <w:lang w:val="lv-LV"/>
        </w:rPr>
        <w:t>nacionālas nozīmes attīstības centriem 3.3.1., 4.2.2., 5.6.2., 8.1.2., 8.1.3., 9.3.1. SAM ietvaros, balstoties uz Reģionālās attīstības koordinācijas padomes lēmumu atbilstoši ES fondu 2014.-2020.gadam plānošanas dokumentos noteiktajam un VARAM metodiskajos ieteikumos noteiktajam</w:t>
      </w:r>
      <w:r w:rsidRPr="004209D1">
        <w:rPr>
          <w:rFonts w:ascii="Times New Roman" w:eastAsia="Calibri" w:hAnsi="Times New Roman"/>
          <w:bCs/>
          <w:sz w:val="24"/>
          <w:szCs w:val="24"/>
          <w:lang w:val="lv-LV"/>
        </w:rPr>
        <w:t>.</w:t>
      </w:r>
    </w:p>
    <w:p w:rsidR="004209D1" w:rsidRPr="004209D1" w:rsidRDefault="004209D1" w:rsidP="004209D1">
      <w:pPr>
        <w:spacing w:after="60"/>
        <w:ind w:left="72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 xml:space="preserve">Labklājības ministrijas (turpmāk – </w:t>
      </w:r>
      <w:r w:rsidRPr="004209D1">
        <w:rPr>
          <w:rFonts w:ascii="Times New Roman" w:eastAsia="Calibri" w:hAnsi="Times New Roman"/>
          <w:sz w:val="24"/>
          <w:lang w:val="lv-LV"/>
        </w:rPr>
        <w:t xml:space="preserve">LM) pārziņā esošo 9.3.1. SAM plānots īstenot pēc plānošanas </w:t>
      </w:r>
      <w:r w:rsidRPr="004209D1">
        <w:rPr>
          <w:rFonts w:ascii="Times New Roman" w:eastAsia="Calibri" w:hAnsi="Times New Roman"/>
          <w:sz w:val="24"/>
          <w:szCs w:val="24"/>
          <w:lang w:val="lv-LV"/>
        </w:rPr>
        <w:t>reģionu deinstitucionalizācijas plānu izstrādes</w:t>
      </w:r>
      <w:r w:rsidRPr="004209D1">
        <w:rPr>
          <w:rFonts w:ascii="Times New Roman" w:eastAsia="Calibri" w:hAnsi="Times New Roman"/>
          <w:sz w:val="24"/>
          <w:vertAlign w:val="superscript"/>
          <w:lang w:val="lv-LV"/>
        </w:rPr>
        <w:footnoteReference w:id="13"/>
      </w:r>
      <w:r w:rsidRPr="004209D1">
        <w:rPr>
          <w:rFonts w:ascii="Times New Roman" w:eastAsia="Calibri" w:hAnsi="Times New Roman"/>
          <w:sz w:val="24"/>
          <w:szCs w:val="24"/>
          <w:lang w:val="lv-LV"/>
        </w:rPr>
        <w:t>, savukārt IZM pārziņā esošajiem 8.1.2. un 8.1.3. SAM ieviešanas nosacījumi, t.sk. vērtēšanas kritēriji, vēl ir izstrādes stadijā</w:t>
      </w:r>
      <w:r w:rsidRPr="004209D1">
        <w:rPr>
          <w:rFonts w:ascii="Times New Roman" w:eastAsia="Times New Roman" w:hAnsi="Times New Roman"/>
          <w:sz w:val="24"/>
          <w:szCs w:val="24"/>
          <w:lang w:val="lv-LV" w:eastAsia="lv-LV"/>
        </w:rPr>
        <w:t>.</w:t>
      </w:r>
    </w:p>
    <w:p w:rsidR="004209D1" w:rsidRPr="004209D1" w:rsidRDefault="004209D1" w:rsidP="004209D1">
      <w:pPr>
        <w:spacing w:after="60"/>
        <w:ind w:left="720"/>
        <w:jc w:val="both"/>
        <w:rPr>
          <w:rFonts w:ascii="Times New Roman" w:eastAsia="Calibri" w:hAnsi="Times New Roman"/>
          <w:sz w:val="24"/>
          <w:szCs w:val="24"/>
          <w:lang w:val="lv-LV"/>
        </w:rPr>
      </w:pPr>
      <w:r w:rsidRPr="004209D1">
        <w:rPr>
          <w:rFonts w:ascii="Times New Roman" w:eastAsia="Calibri" w:hAnsi="Times New Roman"/>
          <w:sz w:val="24"/>
          <w:szCs w:val="24"/>
          <w:lang w:val="lv-LV"/>
        </w:rPr>
        <w:t>Attiecībā uz 8.1.2. SAM ieviešanas principiem IZM ir izsludinājusi valsts sekretāru 2015.gada 26.marta sanāksmē informatīvo ziņojumu „Par atbalsta pasākumiem specifiskā atbalsta mērķa 8.1.2. „Uzlabot vispārējās izglītības iestāžu mācību vidi” ietvaros un stratēģiskajiem priekšatlases kritērijiem pirmā pasākuma „Uzlabot vispārējās izglītības iestāžu mācību vidi nacionālas nozīmes attīstības centros” īstenošanai”. Vienlaikus, ņemot vērā Koalīcijas partneru darba grupas par Eiropas Savienības struktūrfondu un Kohēzijas fonda jautājumiem 2015.gada 25.marta sanāksmē IZM doto uzdevumu 8.1.2.1.pasākuma ietvaros paredzēt atbalstu arī pamatskolām (1. līdz 9.klase), ņemot vērā 2015.gada 15.aprīļa sarunā starp izglītības un zinātnes ministri, Latvijas Lielo pilsētu asociāciju (turpmāk – LLPA), VARAM un FM paustos viedokļus, Koalīcijas partneru darba grupas par Eiropas Savienības struktūrfondu un Kohēzijas fonda jautājumiem 2015.gada 7.maija sanāksmē IZM doto uzdevumu 8.1.2.1.pasākuma ietvaros pilnveidot izglītības iestāžu atlases kritērijus, ņemot vērā LLPA paustos apsvērumus, kā arī saņemtos komentārus par IZM izstrādāto informatīvā ziņojuma „Par atbalsta pasākumiem specifiskā atbalsta mērķa 8.1.2. „Uzlabot vispārējās izglītības iestāžu mācību vidi” ietvaros un stratēģiskajiem priekšatlases kritērijiem pirmā pasākuma „Uzlabot vispārējās izglītības iestāžu mācību vidi nacionālas nozīmes attīstības centros” īstenošanai” projektu, IZM pilnveido nosacījumus 8.1.2.1.pasākuma ietvaros atbalstāmajām izglītības iestādēm.</w:t>
      </w:r>
    </w:p>
    <w:p w:rsidR="004209D1" w:rsidRPr="004209D1" w:rsidRDefault="004209D1" w:rsidP="004209D1">
      <w:pPr>
        <w:spacing w:after="60"/>
        <w:ind w:left="720"/>
        <w:jc w:val="both"/>
        <w:rPr>
          <w:rFonts w:ascii="Times New Roman" w:eastAsia="Calibri" w:hAnsi="Times New Roman"/>
          <w:sz w:val="24"/>
          <w:szCs w:val="24"/>
          <w:lang w:val="lv-LV"/>
        </w:rPr>
      </w:pPr>
      <w:r w:rsidRPr="004209D1">
        <w:rPr>
          <w:rFonts w:ascii="Times New Roman" w:eastAsia="Calibri" w:hAnsi="Times New Roman"/>
          <w:sz w:val="24"/>
          <w:szCs w:val="24"/>
          <w:lang w:val="lv-LV"/>
        </w:rPr>
        <w:t>Stratēģiskie priekšatlases kritēriji ir iekļauti informatīvajā ziņojumā „Par atbalsta pasākumiem 8.1.2.specifiskā atbalsta mērķa „Uzlabot vispārējās izglītības iestāžu mācību vidi” ietvaros un stratēģiskajiem priekšatlases kritērijiem 8.1.2.1.pasākuma „Modernizēt vispārējās izglītības iestāžu mācību vidi nacionālas nozīmes attīstības centros” īstenošanai” un tiks piemēroti pašvaldību attīstības programmu investīciju plānos iekļauto projektu ideju saskaņošanā 8.1.2.1. pasākuma īstenošanai. IZM ir aicinājusi pamatot pašvaldību attīstības programmās iekļautās projektu idejas, raksturojot kopējo pašvaldībā esošo izglītības iestāžu tīklu, izglītības iestāžu, kurās plānots veikt ieguldījumus, piepildījumu un līdz šim veiktās investīcijas</w:t>
      </w:r>
      <w:r w:rsidRPr="004209D1">
        <w:rPr>
          <w:rFonts w:ascii="Times New Roman" w:eastAsia="Calibri" w:hAnsi="Times New Roman"/>
          <w:sz w:val="24"/>
          <w:szCs w:val="24"/>
          <w:vertAlign w:val="superscript"/>
          <w:lang w:val="lv-LV"/>
        </w:rPr>
        <w:footnoteReference w:id="14"/>
      </w:r>
      <w:r w:rsidRPr="004209D1">
        <w:rPr>
          <w:rFonts w:ascii="Times New Roman" w:eastAsia="Calibri" w:hAnsi="Times New Roman"/>
          <w:sz w:val="24"/>
          <w:szCs w:val="24"/>
          <w:lang w:val="lv-LV"/>
        </w:rPr>
        <w:t xml:space="preserve">. Pēc pašvaldību attīstības programmu saskaņošanas IZM pilnveidos kartējumu un izstrādās projektu iesniegumu vērtēšanas kritērijus un Ministru kabineta noteikumus 8.1.2.1.pasākuma īstenošanas uzsākšanai, ITI ietvaros indikatīvi 2015.gada 2.-3.ceturksnī, nodrošinot KDG 2015.gada 30.janvāra sēdē un KDG 2015.gada 7.maija sēdē pieņemtā lēmuma izpildi attiecībā uz 8.1.2.SAM īstenošanas uzsākšanu. </w:t>
      </w:r>
    </w:p>
    <w:p w:rsidR="004209D1" w:rsidRPr="004209D1" w:rsidRDefault="004209D1" w:rsidP="004209D1">
      <w:pPr>
        <w:spacing w:after="60"/>
        <w:ind w:left="720"/>
        <w:jc w:val="both"/>
        <w:rPr>
          <w:rFonts w:ascii="Times New Roman" w:eastAsia="Calibri" w:hAnsi="Times New Roman"/>
          <w:sz w:val="24"/>
          <w:szCs w:val="24"/>
          <w:lang w:val="lv-LV"/>
        </w:rPr>
      </w:pPr>
      <w:r w:rsidRPr="004209D1">
        <w:rPr>
          <w:rFonts w:ascii="Times New Roman" w:eastAsia="Calibri" w:hAnsi="Times New Roman"/>
          <w:sz w:val="24"/>
          <w:szCs w:val="24"/>
          <w:lang w:val="lv-LV"/>
        </w:rPr>
        <w:t xml:space="preserve">Attiecībā uz 8.1.3. SAM saskaņā ar Ministru kabinetā 2015.gada 24.februārī izskatītajā IZM informatīvajā ziņojumā „Par paveikto un turpmāko rīcību darbības programmas „Izaugsme un nodarbinātība” specifiskā atbalsta mērķa 8.1.3. „Palielināt modernizēto profesionālās izglītības iestāžu skaitu” īstenošanas nodrošināšanai”” (turpmāk – IZM informatīvais ziņojums) noteiktajiem infrastruktūras projektu būtiskākajiem atlases kritērijiem 2015.gada aprīlī uzsākta informatīvā ziņojuma 3.pielikumā nosaukto profesionālās izglītības iestāžu – potenciālo finansējuma saņēmēju, attīstības un investīciju stratēģiju izvērtēšana ar mērķi noteikt finansējuma saņēmējus un finansējuma apjomu, atbalstāmās darbības un modernizējamās programmas 8.1.3.SAM ietvaros, kā arī uzsākta paplašinātā ietekmes novērtējuma izstrāde, lai pamatotu 8.1.3.SAM ieviešanas mehānismu, balstoties uz iepriekšējo ieguldījumu pieredzi un teritoriālo vajadzību analīzi. Saskaņā ar KDG 2015.gada 30.janvāra sēdē nolemto IZM ir uzdots līdz 2015.gada 30.decembrim nodrošināt 8.1.3.SAM īstenošanas uzsākšanu, izstrādājot un iesniedzot apstiprināšanai ES fondu uzraudzības komitejā projektu iesniegumu vērtēšanas kritērijus, kā arī izstrādājot un iesniedzot apstiprināšanai Ministru kabinetā noteikumus par 8.1.3.SAM īstenošanu.  </w:t>
      </w:r>
    </w:p>
    <w:p w:rsidR="004209D1" w:rsidRPr="004209D1" w:rsidRDefault="004209D1" w:rsidP="004209D1">
      <w:pPr>
        <w:rPr>
          <w:rFonts w:ascii="Times New Roman" w:eastAsia="Calibri" w:hAnsi="Times New Roman"/>
          <w:sz w:val="24"/>
          <w:szCs w:val="16"/>
          <w:lang w:val="lv-LV"/>
        </w:rPr>
      </w:pPr>
    </w:p>
    <w:p w:rsidR="004209D1" w:rsidRPr="004209D1" w:rsidRDefault="004209D1" w:rsidP="004209D1">
      <w:pPr>
        <w:keepNext/>
        <w:keepLines/>
        <w:spacing w:before="200"/>
        <w:outlineLvl w:val="1"/>
        <w:rPr>
          <w:rFonts w:ascii="Times New Roman" w:eastAsia="Times New Roman" w:hAnsi="Times New Roman"/>
          <w:b/>
          <w:bCs/>
          <w:i/>
          <w:sz w:val="26"/>
          <w:szCs w:val="26"/>
          <w:lang w:val="lv-LV" w:eastAsia="lv-LV"/>
        </w:rPr>
      </w:pPr>
      <w:bookmarkStart w:id="4" w:name="_Toc416177805"/>
      <w:r w:rsidRPr="004209D1">
        <w:rPr>
          <w:rFonts w:ascii="Times New Roman" w:eastAsia="Times New Roman" w:hAnsi="Times New Roman"/>
          <w:b/>
          <w:bCs/>
          <w:i/>
          <w:sz w:val="26"/>
          <w:szCs w:val="26"/>
          <w:lang w:val="lv-LV" w:eastAsia="lv-LV"/>
        </w:rPr>
        <w:t>Finansējuma pieprasījums pa ITI SAM</w:t>
      </w:r>
      <w:bookmarkEnd w:id="4"/>
    </w:p>
    <w:p w:rsidR="004209D1" w:rsidRPr="004209D1" w:rsidRDefault="004209D1" w:rsidP="004209D1">
      <w:pPr>
        <w:spacing w:after="200" w:line="276" w:lineRule="auto"/>
        <w:ind w:left="720"/>
        <w:contextualSpacing/>
        <w:jc w:val="both"/>
        <w:rPr>
          <w:rFonts w:ascii="Times New Roman" w:eastAsia="Calibri" w:hAnsi="Times New Roman"/>
          <w:b/>
          <w:sz w:val="24"/>
          <w:lang w:val="lv-LV"/>
        </w:rPr>
      </w:pPr>
    </w:p>
    <w:p w:rsidR="004209D1" w:rsidRPr="004209D1" w:rsidRDefault="004209D1" w:rsidP="004209D1">
      <w:pPr>
        <w:spacing w:after="60"/>
        <w:jc w:val="both"/>
        <w:rPr>
          <w:rFonts w:ascii="Times New Roman" w:eastAsia="Calibri" w:hAnsi="Times New Roman"/>
          <w:sz w:val="24"/>
          <w:lang w:val="lv-LV"/>
        </w:rPr>
      </w:pPr>
      <w:r w:rsidRPr="004209D1">
        <w:rPr>
          <w:rFonts w:ascii="Times New Roman" w:eastAsia="Calibri" w:hAnsi="Times New Roman"/>
          <w:sz w:val="24"/>
          <w:lang w:val="lv-LV"/>
        </w:rPr>
        <w:t>Uz informatīvā ziņojuma izstrādes laiku ir saņemtas visu nacionālas nozīmes attīstības centru pašvaldību attīstības programmas.</w:t>
      </w:r>
      <w:r w:rsidRPr="004209D1">
        <w:rPr>
          <w:rFonts w:ascii="Times New Roman" w:eastAsia="Calibri" w:hAnsi="Times New Roman"/>
          <w:iCs/>
          <w:sz w:val="24"/>
          <w:lang w:val="lv-LV"/>
        </w:rPr>
        <w:t xml:space="preserve"> </w:t>
      </w:r>
      <w:r w:rsidRPr="004209D1">
        <w:rPr>
          <w:rFonts w:ascii="Times New Roman" w:eastAsia="Calibri" w:hAnsi="Times New Roman"/>
          <w:sz w:val="24"/>
          <w:lang w:val="lv-LV"/>
        </w:rPr>
        <w:t xml:space="preserve">Šobrīd notiek saņemto attīstības programmu vērtēšana. </w:t>
      </w:r>
    </w:p>
    <w:p w:rsidR="004209D1" w:rsidRPr="004209D1" w:rsidRDefault="004209D1" w:rsidP="004209D1">
      <w:pPr>
        <w:spacing w:after="60"/>
        <w:jc w:val="both"/>
        <w:rPr>
          <w:rFonts w:ascii="Times New Roman" w:eastAsia="Calibri" w:hAnsi="Times New Roman"/>
          <w:sz w:val="24"/>
          <w:lang w:val="lv-LV"/>
        </w:rPr>
      </w:pPr>
      <w:r w:rsidRPr="004209D1">
        <w:rPr>
          <w:rFonts w:ascii="Times New Roman" w:eastAsia="Calibri" w:hAnsi="Times New Roman"/>
          <w:sz w:val="24"/>
          <w:lang w:val="lv-LV"/>
        </w:rPr>
        <w:t>Saņemtajās republikas pilsētu attīstības programmās ietverto ITI SAM prioritāro projektu ideju izvērtējums liecina, ka piecos no sešiem SAM republikas pilsētu indikatīvi pieprasītais apjoms pārsniedz nacionālās nozīmes attīstības centriem pieejamo kopējo ERAF finansējuma apjomu (sk. 1.attēlu</w:t>
      </w:r>
      <w:r w:rsidRPr="004209D1">
        <w:rPr>
          <w:rFonts w:ascii="Times New Roman" w:eastAsia="Calibri" w:hAnsi="Times New Roman"/>
          <w:sz w:val="24"/>
          <w:vertAlign w:val="superscript"/>
          <w:lang w:val="lv-LV"/>
        </w:rPr>
        <w:footnoteReference w:id="15"/>
      </w:r>
      <w:r w:rsidRPr="004209D1">
        <w:rPr>
          <w:rFonts w:ascii="Times New Roman" w:eastAsia="Calibri" w:hAnsi="Times New Roman"/>
          <w:sz w:val="24"/>
          <w:lang w:val="lv-LV"/>
        </w:rPr>
        <w:t>). Ņemot vērā iepriekšminēto, VARAM ir lūgusi nacionālas nozīmes attīstības centru pašvaldības pārskatīt ITI specifisko atbalsta mērķu prioritārās projektu idejas, lai to kopsumma iekļautos ITI projektiem paredzētajā finansējuma apjomā.</w:t>
      </w:r>
    </w:p>
    <w:p w:rsidR="004209D1" w:rsidRPr="004209D1" w:rsidRDefault="004209D1" w:rsidP="004209D1">
      <w:pPr>
        <w:spacing w:after="60"/>
        <w:jc w:val="both"/>
        <w:rPr>
          <w:rFonts w:ascii="Times New Roman" w:eastAsia="Calibri" w:hAnsi="Times New Roman"/>
          <w:sz w:val="24"/>
          <w:lang w:val="lv-LV"/>
        </w:rPr>
      </w:pPr>
    </w:p>
    <w:p w:rsidR="004209D1" w:rsidRPr="004209D1" w:rsidRDefault="004209D1" w:rsidP="004209D1">
      <w:pPr>
        <w:spacing w:after="60"/>
        <w:contextualSpacing/>
        <w:jc w:val="both"/>
        <w:rPr>
          <w:rFonts w:ascii="Times New Roman" w:eastAsia="Calibri" w:hAnsi="Times New Roman"/>
          <w:lang w:val="lv-LV"/>
        </w:rPr>
      </w:pPr>
      <w:r>
        <w:rPr>
          <w:rFonts w:ascii="Times New Roman" w:eastAsia="Calibri" w:hAnsi="Times New Roman"/>
          <w:noProof/>
        </w:rPr>
        <w:drawing>
          <wp:inline distT="0" distB="0" distL="0" distR="0">
            <wp:extent cx="5934075" cy="28384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934075" cy="2838450"/>
                    </a:xfrm>
                    <a:prstGeom prst="rect">
                      <a:avLst/>
                    </a:prstGeom>
                    <a:noFill/>
                    <a:ln w="9525">
                      <a:noFill/>
                      <a:miter lim="800000"/>
                      <a:headEnd/>
                      <a:tailEnd/>
                    </a:ln>
                  </pic:spPr>
                </pic:pic>
              </a:graphicData>
            </a:graphic>
          </wp:inline>
        </w:drawing>
      </w:r>
    </w:p>
    <w:p w:rsidR="004209D1" w:rsidRPr="004209D1" w:rsidRDefault="004209D1" w:rsidP="004209D1">
      <w:pPr>
        <w:spacing w:after="60"/>
        <w:contextualSpacing/>
        <w:jc w:val="both"/>
        <w:rPr>
          <w:rFonts w:ascii="Times New Roman" w:eastAsia="Calibri" w:hAnsi="Times New Roman"/>
          <w:lang w:val="lv-LV"/>
        </w:rPr>
      </w:pPr>
    </w:p>
    <w:p w:rsidR="004209D1" w:rsidRPr="004209D1" w:rsidRDefault="004209D1" w:rsidP="004209D1">
      <w:pPr>
        <w:spacing w:after="60"/>
        <w:contextualSpacing/>
        <w:jc w:val="center"/>
        <w:rPr>
          <w:rFonts w:ascii="Times New Roman" w:eastAsia="Calibri" w:hAnsi="Times New Roman"/>
          <w:i/>
          <w:lang w:val="lv-LV"/>
        </w:rPr>
      </w:pPr>
      <w:r w:rsidRPr="004209D1">
        <w:rPr>
          <w:rFonts w:ascii="Times New Roman" w:eastAsia="Calibri" w:hAnsi="Times New Roman"/>
          <w:i/>
          <w:lang w:val="lv-LV"/>
        </w:rPr>
        <w:t>1.attēls. Republikas pilsētu finansējuma indikatīvais pieprasījums pa SAM, balstoties uz iesniegtajām republikas pilsētu attīstības programmām</w:t>
      </w:r>
    </w:p>
    <w:p w:rsidR="004209D1" w:rsidRPr="004209D1" w:rsidRDefault="004209D1" w:rsidP="004209D1">
      <w:pPr>
        <w:spacing w:after="60"/>
        <w:contextualSpacing/>
        <w:jc w:val="both"/>
        <w:rPr>
          <w:rFonts w:ascii="Times New Roman" w:eastAsia="Calibri" w:hAnsi="Times New Roman"/>
          <w:sz w:val="24"/>
          <w:lang w:val="lv-LV"/>
        </w:rPr>
      </w:pPr>
    </w:p>
    <w:p w:rsidR="004209D1" w:rsidRPr="004209D1" w:rsidRDefault="004209D1" w:rsidP="004209D1">
      <w:pPr>
        <w:spacing w:after="60"/>
        <w:jc w:val="both"/>
        <w:rPr>
          <w:rFonts w:ascii="Times New Roman" w:eastAsia="Calibri" w:hAnsi="Times New Roman"/>
          <w:sz w:val="24"/>
          <w:lang w:val="lv-LV"/>
        </w:rPr>
      </w:pPr>
      <w:r w:rsidRPr="004209D1">
        <w:rPr>
          <w:rFonts w:ascii="Times New Roman" w:eastAsia="Calibri" w:hAnsi="Times New Roman"/>
          <w:sz w:val="24"/>
          <w:szCs w:val="24"/>
          <w:lang w:val="lv-LV" w:eastAsia="lv-LV"/>
        </w:rPr>
        <w:t>Saskaņā ar FM viedokli nav pieļaujams pārsniegt SAM plānoto finansējuma apjomu republikas pilsētām, tādējādi pārsniedzot arī SAM kopējo finansējuma apjomu.</w:t>
      </w:r>
      <w:r w:rsidRPr="004209D1">
        <w:rPr>
          <w:rFonts w:ascii="Times New Roman" w:eastAsia="Calibri" w:hAnsi="Times New Roman"/>
          <w:sz w:val="24"/>
          <w:szCs w:val="24"/>
          <w:vertAlign w:val="superscript"/>
        </w:rPr>
        <w:footnoteReference w:id="16"/>
      </w:r>
      <w:r w:rsidRPr="004209D1">
        <w:rPr>
          <w:rFonts w:ascii="Times New Roman" w:eastAsia="Calibri" w:hAnsi="Times New Roman"/>
          <w:sz w:val="24"/>
          <w:szCs w:val="24"/>
          <w:lang w:val="lv-LV" w:eastAsia="lv-LV"/>
        </w:rPr>
        <w:t xml:space="preserve"> Tādējādi nav iespējams izskatīt tādus elastības nodrošināšanas variantus ITI ieviešanā, kas pieļauj SAM plānotā finansējuma apjoma nacionālās nozīmes attīstības centriem pārsniegšanu. </w:t>
      </w:r>
      <w:r w:rsidRPr="004209D1">
        <w:rPr>
          <w:rFonts w:ascii="Times New Roman" w:eastAsia="Calibri" w:hAnsi="Times New Roman"/>
          <w:sz w:val="24"/>
          <w:lang w:val="lv-LV"/>
        </w:rPr>
        <w:t>Salīdzinot LLPA sagatavoto ITI SAM kopējā finansējuma sadalījumu republikas pilsētu pašvaldībām un iesniegtajās attīstības programmās norādītās projektu idejas (sk. 2.attēlu), redzams, ka atsevišķas pilsētas jau šobrīd attīstības programmās pārsniegušas finansējuma apjomu, par kuru ir vienošanās LLPA.</w:t>
      </w:r>
    </w:p>
    <w:p w:rsidR="004209D1" w:rsidRPr="004209D1" w:rsidRDefault="004209D1" w:rsidP="004209D1">
      <w:pPr>
        <w:spacing w:before="100" w:beforeAutospacing="1" w:after="60"/>
        <w:jc w:val="center"/>
        <w:outlineLvl w:val="0"/>
        <w:rPr>
          <w:rFonts w:ascii="Times New Roman" w:eastAsia="Times New Roman" w:hAnsi="Times New Roman"/>
          <w:b/>
          <w:bCs/>
          <w:kern w:val="36"/>
          <w:sz w:val="28"/>
          <w:szCs w:val="48"/>
          <w:lang w:val="lv-LV"/>
        </w:rPr>
      </w:pPr>
      <w:r>
        <w:rPr>
          <w:rFonts w:ascii="Times New Roman" w:eastAsia="Times New Roman" w:hAnsi="Times New Roman"/>
          <w:b/>
          <w:bCs/>
          <w:noProof/>
          <w:kern w:val="36"/>
          <w:sz w:val="28"/>
          <w:szCs w:val="48"/>
        </w:rPr>
        <w:drawing>
          <wp:inline distT="0" distB="0" distL="0" distR="0">
            <wp:extent cx="5934075" cy="22002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5934075" cy="2200275"/>
                    </a:xfrm>
                    <a:prstGeom prst="rect">
                      <a:avLst/>
                    </a:prstGeom>
                    <a:noFill/>
                    <a:ln w="9525">
                      <a:noFill/>
                      <a:miter lim="800000"/>
                      <a:headEnd/>
                      <a:tailEnd/>
                    </a:ln>
                  </pic:spPr>
                </pic:pic>
              </a:graphicData>
            </a:graphic>
          </wp:inline>
        </w:drawing>
      </w:r>
    </w:p>
    <w:p w:rsidR="004209D1" w:rsidRPr="004209D1" w:rsidRDefault="004209D1" w:rsidP="004209D1">
      <w:pPr>
        <w:spacing w:after="60"/>
        <w:jc w:val="center"/>
        <w:rPr>
          <w:rFonts w:ascii="Times New Roman" w:eastAsia="Times New Roman" w:hAnsi="Times New Roman"/>
          <w:i/>
          <w:szCs w:val="24"/>
          <w:lang w:val="lv-LV" w:eastAsia="lv-LV"/>
        </w:rPr>
      </w:pPr>
      <w:r w:rsidRPr="004209D1">
        <w:rPr>
          <w:rFonts w:ascii="Times New Roman" w:eastAsia="Calibri" w:hAnsi="Times New Roman"/>
          <w:i/>
          <w:szCs w:val="16"/>
          <w:lang w:val="lv-LV"/>
        </w:rPr>
        <w:t xml:space="preserve">2.attēls. </w:t>
      </w:r>
      <w:r w:rsidRPr="004209D1">
        <w:rPr>
          <w:rFonts w:ascii="Times New Roman" w:eastAsia="Times New Roman" w:hAnsi="Times New Roman"/>
          <w:i/>
          <w:szCs w:val="24"/>
          <w:lang w:val="lv-LV" w:eastAsia="lv-LV"/>
        </w:rPr>
        <w:t>LLPA sagatavotā ITI SAM kopējā finansējuma sadalījuma republikas pilsētu pašvaldībām atbilstoši B variantam un pilsētu iesniegtajās attīstības programmās norādīto prioritāro projektu ideju apjoma salīdzinājums</w:t>
      </w:r>
    </w:p>
    <w:p w:rsidR="004209D1" w:rsidRPr="004209D1" w:rsidRDefault="004209D1" w:rsidP="004209D1">
      <w:pPr>
        <w:spacing w:after="60"/>
        <w:jc w:val="both"/>
        <w:rPr>
          <w:rFonts w:ascii="Times New Roman" w:eastAsia="Calibri" w:hAnsi="Times New Roman"/>
          <w:sz w:val="24"/>
          <w:lang w:val="lv-LV"/>
        </w:rPr>
      </w:pPr>
    </w:p>
    <w:p w:rsidR="004209D1" w:rsidRPr="004209D1" w:rsidRDefault="004209D1" w:rsidP="004209D1">
      <w:pPr>
        <w:spacing w:after="60"/>
        <w:jc w:val="both"/>
        <w:rPr>
          <w:rFonts w:ascii="Times New Roman" w:eastAsia="Calibri" w:hAnsi="Times New Roman"/>
          <w:sz w:val="24"/>
          <w:lang w:val="lv-LV"/>
        </w:rPr>
      </w:pPr>
      <w:r w:rsidRPr="004209D1">
        <w:rPr>
          <w:rFonts w:ascii="Times New Roman" w:eastAsia="Calibri" w:hAnsi="Times New Roman"/>
          <w:sz w:val="24"/>
          <w:lang w:val="lv-LV"/>
        </w:rPr>
        <w:t xml:space="preserve">Republikas pilsētu finansējuma pieprasījums pa gadiem, balstoties uz iesniegtajām attīstības programmām, liecina, ka 73% no kopējā finansējuma plānots apgūt 2015.-2016.gadā un 94%  2015-2017.gadā. Vienlaikus jāuzsver, ka pašreizējā ITI SAM ieviešanas nosacījumu izstrādes gaita liecina, ka 2015.gadā uzsākt finansējuma apguvi vēl nebūs iespējams. Taču republikas pilsētu pašvaldību plāni parāda, ka tās ir gatavas uzsākt ITI SAM projektu ieviešanu un, tiklīdz finansējums būs pieejams, iesniegt projektu pieteikumus. </w:t>
      </w:r>
    </w:p>
    <w:p w:rsidR="004209D1" w:rsidRPr="004209D1" w:rsidRDefault="004209D1" w:rsidP="004209D1">
      <w:pPr>
        <w:spacing w:after="60"/>
        <w:contextualSpacing/>
        <w:jc w:val="both"/>
        <w:rPr>
          <w:rFonts w:ascii="Times New Roman" w:eastAsia="Calibri" w:hAnsi="Times New Roman"/>
          <w:sz w:val="24"/>
          <w:lang w:val="lv-LV"/>
        </w:rPr>
      </w:pPr>
    </w:p>
    <w:p w:rsidR="004209D1" w:rsidRPr="004209D1" w:rsidRDefault="004209D1" w:rsidP="004209D1">
      <w:pPr>
        <w:spacing w:after="60"/>
        <w:contextualSpacing/>
        <w:jc w:val="center"/>
        <w:rPr>
          <w:rFonts w:ascii="Times New Roman" w:eastAsia="Calibri" w:hAnsi="Times New Roman"/>
          <w:sz w:val="24"/>
          <w:lang w:val="lv-LV"/>
        </w:rPr>
      </w:pPr>
      <w:r>
        <w:rPr>
          <w:rFonts w:ascii="Times New Roman" w:eastAsia="Calibri" w:hAnsi="Times New Roman"/>
          <w:noProof/>
          <w:sz w:val="24"/>
        </w:rPr>
        <w:drawing>
          <wp:inline distT="0" distB="0" distL="0" distR="0">
            <wp:extent cx="5934075" cy="27813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5934075" cy="2781300"/>
                    </a:xfrm>
                    <a:prstGeom prst="rect">
                      <a:avLst/>
                    </a:prstGeom>
                    <a:noFill/>
                    <a:ln w="9525">
                      <a:noFill/>
                      <a:miter lim="800000"/>
                      <a:headEnd/>
                      <a:tailEnd/>
                    </a:ln>
                  </pic:spPr>
                </pic:pic>
              </a:graphicData>
            </a:graphic>
          </wp:inline>
        </w:drawing>
      </w:r>
    </w:p>
    <w:p w:rsidR="004209D1" w:rsidRPr="004209D1" w:rsidRDefault="004209D1" w:rsidP="004209D1">
      <w:pPr>
        <w:spacing w:after="60"/>
        <w:contextualSpacing/>
        <w:jc w:val="center"/>
        <w:rPr>
          <w:rFonts w:ascii="Times New Roman" w:eastAsia="Calibri" w:hAnsi="Times New Roman"/>
          <w:i/>
          <w:lang w:val="lv-LV"/>
        </w:rPr>
      </w:pPr>
      <w:r w:rsidRPr="004209D1">
        <w:rPr>
          <w:rFonts w:ascii="Times New Roman" w:eastAsia="Calibri" w:hAnsi="Times New Roman"/>
          <w:i/>
          <w:lang w:val="lv-LV"/>
        </w:rPr>
        <w:t>3.attēls. Republikas pilsētu finansējuma pieprasījums pa gadiem, balstoties uz iesniegtajām attīstības programmām (projektu skaits)</w:t>
      </w:r>
    </w:p>
    <w:p w:rsidR="004209D1" w:rsidRPr="004209D1" w:rsidRDefault="004209D1" w:rsidP="004209D1">
      <w:pPr>
        <w:spacing w:after="60"/>
        <w:jc w:val="both"/>
        <w:rPr>
          <w:rFonts w:ascii="Times New Roman" w:eastAsia="Calibri" w:hAnsi="Times New Roman"/>
          <w:sz w:val="24"/>
          <w:lang w:val="lv-LV"/>
        </w:rPr>
      </w:pPr>
    </w:p>
    <w:p w:rsidR="004209D1" w:rsidRPr="004209D1" w:rsidRDefault="004209D1" w:rsidP="004209D1">
      <w:pPr>
        <w:spacing w:after="60"/>
        <w:jc w:val="both"/>
        <w:rPr>
          <w:rFonts w:ascii="Times New Roman" w:eastAsia="Calibri" w:hAnsi="Times New Roman"/>
          <w:sz w:val="24"/>
          <w:lang w:val="lv-LV"/>
        </w:rPr>
      </w:pPr>
      <w:r w:rsidRPr="004209D1">
        <w:rPr>
          <w:rFonts w:ascii="Times New Roman" w:eastAsia="Calibri" w:hAnsi="Times New Roman"/>
          <w:sz w:val="24"/>
          <w:lang w:val="lv-LV"/>
        </w:rPr>
        <w:t>Ja vērtē atsevišķus SAM, piemēram, 3.3.1. SAM, 4.2.2. SAM un 8.1.2. SAM, republikas pilsētu pašvaldības plāno apgūt pilnā apmērā (100%) līdz 2017.gadam (skat. 3.attēlu).</w:t>
      </w:r>
    </w:p>
    <w:p w:rsidR="004209D1" w:rsidRPr="004209D1" w:rsidRDefault="004209D1" w:rsidP="004209D1">
      <w:pPr>
        <w:spacing w:after="60"/>
        <w:jc w:val="both"/>
        <w:rPr>
          <w:rFonts w:ascii="Times New Roman" w:eastAsia="Calibri" w:hAnsi="Times New Roman"/>
          <w:sz w:val="24"/>
          <w:lang w:val="lv-LV"/>
        </w:rPr>
      </w:pPr>
      <w:r w:rsidRPr="004209D1">
        <w:rPr>
          <w:rFonts w:ascii="Times New Roman" w:eastAsia="Calibri" w:hAnsi="Times New Roman"/>
          <w:sz w:val="24"/>
          <w:lang w:val="lv-LV"/>
        </w:rPr>
        <w:t>Vienlaikus reģionālas nozīmes attīstības centru un novadu, kuros neietilpst reģionālas nozīmes attīstības centri attīstības programmu izvērtējums liecina, ka arī šajās pašvaldībās pieprasījums pēc finansējuma ir lielāks nekā pieejamais finansējums. Piemēram, 3.3.1.SAM ietvaros potenciālais 89 pašvaldību pieprasījums indikatīvi sasniedz 208 064 190,74 euro</w:t>
      </w:r>
      <w:r w:rsidRPr="004209D1">
        <w:rPr>
          <w:rFonts w:ascii="Times New Roman" w:eastAsia="Calibri" w:hAnsi="Times New Roman"/>
          <w:sz w:val="24"/>
          <w:vertAlign w:val="superscript"/>
          <w:lang w:val="lv-LV"/>
        </w:rPr>
        <w:footnoteReference w:id="17"/>
      </w:r>
      <w:r w:rsidRPr="004209D1">
        <w:rPr>
          <w:rFonts w:ascii="Times New Roman" w:eastAsia="Calibri" w:hAnsi="Times New Roman"/>
          <w:sz w:val="24"/>
          <w:lang w:val="lv-LV"/>
        </w:rPr>
        <w:t xml:space="preserve"> (pieejamais ERAF finansējums – 37 193 476 euro). </w:t>
      </w:r>
    </w:p>
    <w:p w:rsidR="004209D1" w:rsidRPr="004209D1" w:rsidRDefault="004209D1" w:rsidP="004209D1">
      <w:pPr>
        <w:spacing w:after="60"/>
        <w:jc w:val="both"/>
        <w:rPr>
          <w:rFonts w:ascii="Times New Roman" w:eastAsia="Calibri" w:hAnsi="Times New Roman"/>
          <w:sz w:val="24"/>
        </w:rPr>
      </w:pPr>
    </w:p>
    <w:p w:rsidR="004209D1" w:rsidRPr="004209D1" w:rsidRDefault="004209D1" w:rsidP="004209D1">
      <w:pPr>
        <w:spacing w:before="100" w:beforeAutospacing="1" w:after="100" w:afterAutospacing="1"/>
        <w:jc w:val="both"/>
        <w:outlineLvl w:val="0"/>
        <w:rPr>
          <w:rFonts w:ascii="Times New Roman" w:eastAsia="Times New Roman" w:hAnsi="Times New Roman"/>
          <w:b/>
          <w:bCs/>
          <w:kern w:val="36"/>
          <w:sz w:val="28"/>
          <w:szCs w:val="48"/>
          <w:lang w:val="lv-LV"/>
        </w:rPr>
      </w:pPr>
      <w:bookmarkStart w:id="5" w:name="_Toc416177806"/>
      <w:r w:rsidRPr="004209D1">
        <w:rPr>
          <w:rFonts w:ascii="Times New Roman" w:eastAsia="Times New Roman" w:hAnsi="Times New Roman"/>
          <w:b/>
          <w:bCs/>
          <w:kern w:val="36"/>
          <w:sz w:val="28"/>
          <w:szCs w:val="48"/>
          <w:lang w:val="lv-LV"/>
        </w:rPr>
        <w:t xml:space="preserve">2. Iespējamie varianti elastības nodrošināšanai </w:t>
      </w:r>
      <w:r w:rsidRPr="004209D1">
        <w:rPr>
          <w:rFonts w:ascii="Times New Roman" w:eastAsia="Times New Roman" w:hAnsi="Times New Roman"/>
          <w:b/>
          <w:bCs/>
          <w:kern w:val="36"/>
          <w:sz w:val="28"/>
          <w:szCs w:val="24"/>
          <w:lang w:val="lv-LV" w:eastAsia="lv-LV"/>
        </w:rPr>
        <w:t>Ministru kabineta rīkojuma projektā</w:t>
      </w:r>
      <w:bookmarkEnd w:id="5"/>
    </w:p>
    <w:p w:rsidR="004209D1" w:rsidRPr="004209D1" w:rsidRDefault="004209D1" w:rsidP="004209D1">
      <w:pPr>
        <w:spacing w:after="60"/>
        <w:jc w:val="both"/>
        <w:rPr>
          <w:rFonts w:ascii="Times New Roman" w:eastAsia="Calibri" w:hAnsi="Times New Roman"/>
          <w:sz w:val="24"/>
          <w:lang w:val="lv-LV"/>
        </w:rPr>
      </w:pPr>
      <w:r w:rsidRPr="004209D1">
        <w:rPr>
          <w:rFonts w:ascii="Times New Roman" w:eastAsia="Calibri" w:hAnsi="Times New Roman"/>
          <w:sz w:val="24"/>
          <w:lang w:val="lv-LV"/>
        </w:rPr>
        <w:t>2014.-2020.gada plānošanas periodā ES līmenī tiek īpaši uzsvērta lielāka orientēšanās uz rezultātu sasniegšanu, lai nodrošinātu to, ka ES fondu ieguldījumi ir vērsti uz Eiropas ilgtermiņa izaugsmes un nodarbinātības mērķiem (Stratēģija “Eiropa 2020”), šo uzstādījumu detalizējot ES fondu regulās. Attiecīgi, ievērojot ES līmeņa dokumentos noteiktās prasības attiecībā uz rezultātu sasniegšanu, darbības programmā „Izaugsme un nodarbinātība” katram SAM ir noteikti rezultāta un iznākuma rādītāji, kas jāizpilda, veicot ES fondu ieguldījumus. Atbilstoši sasniedzamo rādītāju apjomam ITI SAM ietvaros, lai nodrošinātu darbības programmā noteikto rezultātu sasniegšanu, Pilsētvides informatīvajā ziņojumā ir noteiktas vidējās SAM sasniedzamo rezultātu izmaksas.</w:t>
      </w:r>
    </w:p>
    <w:p w:rsidR="004209D1" w:rsidRPr="004209D1" w:rsidRDefault="004209D1" w:rsidP="004209D1">
      <w:pPr>
        <w:spacing w:after="60"/>
        <w:jc w:val="both"/>
        <w:rPr>
          <w:rFonts w:ascii="Times New Roman" w:eastAsia="Calibri" w:hAnsi="Times New Roman"/>
          <w:sz w:val="24"/>
          <w:lang w:val="lv-LV"/>
        </w:rPr>
      </w:pPr>
      <w:r w:rsidRPr="004209D1">
        <w:rPr>
          <w:rFonts w:ascii="Times New Roman" w:eastAsia="Calibri" w:hAnsi="Times New Roman"/>
          <w:sz w:val="24"/>
          <w:lang w:val="lv-LV"/>
        </w:rPr>
        <w:t>Darbības programmā noteikto rezultātu sasniegšana ir būtiska, lai saglabātu SAM paredzēto finansējumu un pretendētu uz papildus finansējumu ITI SAM. Darbības programmas „Izaugsme un nodarbinātība” vidusposma izvērtējuma veikšanas ietvaros tiks izvērtēta nepieciešamība pārdalīt finansējumu starp SAM. Bez tam, ES fondu regulas paredz 6% rezerves noteikšanu no kopējā piešķīruma mērķim „Investīcijas izaugsmei un nodarbinātībai”</w:t>
      </w:r>
      <w:r w:rsidRPr="004209D1">
        <w:rPr>
          <w:rFonts w:ascii="Times New Roman" w:eastAsia="Calibri" w:hAnsi="Times New Roman"/>
          <w:sz w:val="24"/>
          <w:vertAlign w:val="superscript"/>
          <w:lang w:val="lv-LV"/>
        </w:rPr>
        <w:footnoteReference w:id="18"/>
      </w:r>
      <w:r w:rsidRPr="004209D1">
        <w:rPr>
          <w:rFonts w:ascii="Times New Roman" w:eastAsia="Calibri" w:hAnsi="Times New Roman"/>
          <w:sz w:val="24"/>
          <w:lang w:val="lv-LV"/>
        </w:rPr>
        <w:t>, kas attiecīgi darbības programmā „Izaugsme un nodarbinātība” noteikta katrā prioritārajā virzienā – lai nezaudētu šos 6% no SAM finansējuma, nepieciešams nodrošināt plānoto rezultātu izpildi.</w:t>
      </w:r>
    </w:p>
    <w:p w:rsidR="004209D1" w:rsidRPr="004209D1" w:rsidRDefault="004209D1" w:rsidP="004209D1">
      <w:pPr>
        <w:spacing w:after="60"/>
        <w:jc w:val="both"/>
        <w:rPr>
          <w:rFonts w:ascii="Times New Roman" w:eastAsia="Calibri" w:hAnsi="Times New Roman"/>
          <w:sz w:val="24"/>
          <w:lang w:val="lv-LV"/>
        </w:rPr>
      </w:pPr>
      <w:r w:rsidRPr="004209D1">
        <w:rPr>
          <w:rFonts w:ascii="Times New Roman" w:eastAsia="Calibri" w:hAnsi="Times New Roman"/>
          <w:sz w:val="24"/>
          <w:lang w:val="lv-LV"/>
        </w:rPr>
        <w:t xml:space="preserve">Tādējādi jautājums par elastības nodrošināšanu Ministru kabineta rīkojuma projektā par nacionālās nozīmes attīstības centru indikatīvo finansējuma apmēru un sasniedzamajiem rādītājiem vienlaikus ir jautājums par to, kā nodrošināt rezultātu uzskaiti ITI SAM ietvaros, lai garantētu darbības programmā „Izaugsme un nodarbinātība” noteiktā rezultātu apjoma sasniegšanu. </w:t>
      </w:r>
    </w:p>
    <w:p w:rsidR="004209D1" w:rsidRPr="004209D1" w:rsidRDefault="004209D1" w:rsidP="004209D1">
      <w:pPr>
        <w:spacing w:after="60"/>
        <w:jc w:val="both"/>
        <w:rPr>
          <w:rFonts w:ascii="Times New Roman" w:eastAsia="Calibri" w:hAnsi="Times New Roman"/>
          <w:sz w:val="24"/>
          <w:lang w:val="lv-LV"/>
        </w:rPr>
      </w:pPr>
      <w:r w:rsidRPr="004209D1">
        <w:rPr>
          <w:rFonts w:ascii="Times New Roman" w:eastAsia="Calibri" w:hAnsi="Times New Roman"/>
          <w:sz w:val="24"/>
          <w:lang w:val="lv-LV"/>
        </w:rPr>
        <w:t>Katra ITI SAM ietvaros plānotas vairākas kārtas, kur lielākajā daļā gadījumu katra kārta aptver noteiktu pašvaldību grupu (9 nacionālas nozīmes attīstības centru pašvaldības, 21 reģionālas nozīmes attīstības centru pašvaldības, 89 pašvaldības, kurās nav nacionālas un reģionālas nozīmes attīstības centru). Lai nodrošinātu vienādus kritērijus visām pašvaldību grupām, katrai pašvaldību grupai tiek plānots proporcionāls rezultātu apjoms pašvaldību grupai iezīmētajam kopējam ERAF finansējumam (t.i., vienādas vidējās SAM sasniedzamo rezultātu izmaksas visām pašvaldību grupām saskaņā ar apstiprinātiem SAM projektu iesniegumu vērtēšanas kritērijiem).</w:t>
      </w:r>
      <w:r w:rsidRPr="004209D1">
        <w:rPr>
          <w:rFonts w:ascii="Times New Roman" w:eastAsia="Calibri" w:hAnsi="Times New Roman"/>
          <w:sz w:val="24"/>
          <w:lang w:val="lv-LV"/>
        </w:rPr>
        <w:tab/>
      </w:r>
    </w:p>
    <w:p w:rsidR="004209D1" w:rsidRPr="004209D1" w:rsidRDefault="004209D1" w:rsidP="004209D1">
      <w:pPr>
        <w:spacing w:after="60"/>
        <w:jc w:val="both"/>
        <w:rPr>
          <w:rFonts w:ascii="Times New Roman" w:eastAsia="Calibri" w:hAnsi="Times New Roman"/>
          <w:sz w:val="24"/>
          <w:lang w:val="lv-LV"/>
        </w:rPr>
      </w:pPr>
    </w:p>
    <w:p w:rsidR="004209D1" w:rsidRPr="004209D1" w:rsidRDefault="004209D1" w:rsidP="004209D1">
      <w:pPr>
        <w:spacing w:after="60"/>
        <w:jc w:val="both"/>
        <w:rPr>
          <w:rFonts w:ascii="Times New Roman" w:eastAsia="Calibri" w:hAnsi="Times New Roman"/>
          <w:sz w:val="24"/>
          <w:lang w:val="lv-LV"/>
        </w:rPr>
      </w:pPr>
      <w:r w:rsidRPr="004209D1">
        <w:rPr>
          <w:rFonts w:ascii="Times New Roman" w:eastAsia="Calibri" w:hAnsi="Times New Roman"/>
          <w:sz w:val="24"/>
          <w:lang w:val="lv-LV"/>
        </w:rPr>
        <w:t>VARAM saskata divus variantus, kā nodrošināt sasniedzamo rādītāju uzraudzību un elastību SAM rezultātu plānošanā. Viens no tiem paredz rezultātu uzraudzību pašvaldības līmenī, otrs –pašvaldības attīstības programmas līmenī.</w:t>
      </w:r>
    </w:p>
    <w:p w:rsidR="004209D1" w:rsidRPr="004209D1" w:rsidRDefault="004209D1" w:rsidP="004209D1">
      <w:pPr>
        <w:spacing w:after="60"/>
        <w:jc w:val="both"/>
        <w:rPr>
          <w:rFonts w:ascii="Times New Roman" w:eastAsia="Times New Roman" w:hAnsi="Times New Roman"/>
          <w:sz w:val="24"/>
          <w:szCs w:val="24"/>
          <w:lang w:val="lv-LV" w:eastAsia="lv-LV"/>
        </w:rPr>
      </w:pPr>
    </w:p>
    <w:p w:rsidR="004209D1" w:rsidRPr="004209D1" w:rsidRDefault="004209D1" w:rsidP="004209D1">
      <w:pPr>
        <w:spacing w:after="60"/>
        <w:jc w:val="both"/>
        <w:rPr>
          <w:rFonts w:ascii="Times New Roman" w:eastAsia="Times New Roman" w:hAnsi="Times New Roman"/>
          <w:b/>
          <w:sz w:val="24"/>
          <w:szCs w:val="24"/>
          <w:lang w:val="lv-LV" w:eastAsia="lv-LV"/>
        </w:rPr>
      </w:pPr>
      <w:r w:rsidRPr="004209D1">
        <w:rPr>
          <w:rFonts w:ascii="Times New Roman" w:eastAsia="Times New Roman" w:hAnsi="Times New Roman"/>
          <w:b/>
          <w:sz w:val="24"/>
          <w:szCs w:val="24"/>
          <w:lang w:val="lv-LV" w:eastAsia="lv-LV"/>
        </w:rPr>
        <w:t>A variants – rezultātu uzraudzība pašvaldību līmenī</w:t>
      </w:r>
    </w:p>
    <w:p w:rsidR="004209D1" w:rsidRPr="004209D1" w:rsidRDefault="004209D1" w:rsidP="004209D1">
      <w:pPr>
        <w:spacing w:after="60"/>
        <w:rPr>
          <w:rFonts w:ascii="Times New Roman" w:eastAsia="Calibri" w:hAnsi="Times New Roman"/>
          <w:sz w:val="24"/>
          <w:szCs w:val="16"/>
          <w:lang w:val="lv-LV"/>
        </w:rPr>
      </w:pPr>
      <w:r w:rsidRPr="004209D1">
        <w:rPr>
          <w:rFonts w:ascii="Times New Roman" w:eastAsia="Calibri" w:hAnsi="Times New Roman"/>
          <w:sz w:val="24"/>
          <w:szCs w:val="16"/>
          <w:lang w:val="lv-LV"/>
        </w:rPr>
        <w:t>A variants paredz īstenot Pilsētvides informatīvajā ziņojumā ietverto SAM ieviešanas shēmu un Ministru kabineta rīkojuma saturu.</w:t>
      </w:r>
    </w:p>
    <w:p w:rsidR="004209D1" w:rsidRPr="004209D1" w:rsidRDefault="004209D1" w:rsidP="004209D1">
      <w:pPr>
        <w:spacing w:after="60"/>
        <w:rPr>
          <w:rFonts w:ascii="Times New Roman" w:eastAsia="Calibri" w:hAnsi="Times New Roman"/>
          <w:sz w:val="24"/>
          <w:szCs w:val="16"/>
          <w:lang w:val="lv-LV"/>
        </w:rPr>
      </w:pPr>
      <w:r w:rsidRPr="004209D1">
        <w:rPr>
          <w:rFonts w:ascii="Times New Roman" w:eastAsia="Calibri" w:hAnsi="Times New Roman"/>
          <w:sz w:val="24"/>
          <w:szCs w:val="16"/>
          <w:lang w:val="lv-LV"/>
        </w:rPr>
        <w:t>Šis variants paredz, ka:</w:t>
      </w:r>
    </w:p>
    <w:p w:rsidR="004209D1" w:rsidRPr="004209D1" w:rsidRDefault="004209D1" w:rsidP="004209D1">
      <w:pPr>
        <w:numPr>
          <w:ilvl w:val="0"/>
          <w:numId w:val="30"/>
        </w:numPr>
        <w:spacing w:after="60"/>
        <w:jc w:val="both"/>
        <w:rPr>
          <w:rFonts w:ascii="Times New Roman" w:eastAsia="Times New Roman" w:hAnsi="Times New Roman"/>
          <w:sz w:val="24"/>
          <w:szCs w:val="24"/>
          <w:lang w:val="lv-LV" w:eastAsia="lv-LV"/>
        </w:rPr>
      </w:pPr>
      <w:r w:rsidRPr="004209D1">
        <w:rPr>
          <w:rFonts w:ascii="Times New Roman" w:eastAsia="Calibri" w:hAnsi="Times New Roman"/>
          <w:sz w:val="24"/>
          <w:szCs w:val="24"/>
          <w:lang w:val="lv-LV" w:eastAsia="lv-LV"/>
        </w:rPr>
        <w:t xml:space="preserve">Reģionālās attīstības koordinācijas padome pieņem lēmumu par katras ITI pašvaldības attīstības programmu un projektu idejām, t.sk. par ITI investīciju plānu (prioritāro un alternatīvo) un indikatīvo finansējuma un sasniedzamo rezultātu apjomu nacionālās nozīmes attīstības centram, par attīstības programmas atbilstību ERAF regulas </w:t>
      </w:r>
      <w:r w:rsidRPr="004209D1">
        <w:rPr>
          <w:rFonts w:ascii="Times New Roman" w:eastAsia="Times New Roman" w:hAnsi="Times New Roman"/>
          <w:sz w:val="24"/>
          <w:szCs w:val="24"/>
          <w:lang w:val="lv-LV" w:eastAsia="lv-LV"/>
        </w:rPr>
        <w:t xml:space="preserve">7.panta prasībām un vērtējumu par projektu ideju papildinātību. </w:t>
      </w:r>
    </w:p>
    <w:p w:rsidR="004209D1" w:rsidRPr="004209D1" w:rsidRDefault="004209D1" w:rsidP="004209D1">
      <w:pPr>
        <w:numPr>
          <w:ilvl w:val="0"/>
          <w:numId w:val="30"/>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VARAM, izpildot Reģionālās attīstības koordinācijas padomes sekretariāta funkcijas, apkopo Reģionālās attīstības koordinācijas padomes lēmumus un, pamatojoties uz tiem, sagatavo Ministru kabineta rīkojuma projektu, ko virza izskatīšanai Ministru kabinetā mēneša laikā pēc valsts budžeta vidēja termiņa ietvara apstiprināšanas.</w:t>
      </w:r>
    </w:p>
    <w:p w:rsidR="004209D1" w:rsidRPr="004209D1" w:rsidRDefault="004209D1" w:rsidP="004209D1">
      <w:pPr>
        <w:numPr>
          <w:ilvl w:val="0"/>
          <w:numId w:val="30"/>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 xml:space="preserve">Ministru kabinets pieņem lēmumu (rīkojumu) par finanšu apjomu un rezultātiem nacionālas nozīmes attīstības centriem SAM ietvaros, balstoties uz Reģionālās attīstības koordinācijas padomes lēmumu atbilstoši ES fondu 2014.-2020.gadam plānošanas dokumentos noteiktajam un VARAM metodiskajos ieteikumos noteiktajam. </w:t>
      </w:r>
      <w:r w:rsidRPr="004209D1">
        <w:rPr>
          <w:rFonts w:ascii="Times New Roman" w:eastAsia="Calibri" w:hAnsi="Times New Roman"/>
          <w:sz w:val="24"/>
          <w:szCs w:val="16"/>
          <w:lang w:val="lv-LV"/>
        </w:rPr>
        <w:t>(sk. shematisku attēlojumu 2.tabulā)</w:t>
      </w:r>
      <w:r w:rsidRPr="004209D1">
        <w:rPr>
          <w:rFonts w:ascii="Times New Roman" w:eastAsia="Times New Roman" w:hAnsi="Times New Roman"/>
          <w:sz w:val="24"/>
          <w:szCs w:val="24"/>
          <w:lang w:val="lv-LV" w:eastAsia="lv-LV"/>
        </w:rPr>
        <w:t xml:space="preserve">. </w:t>
      </w:r>
    </w:p>
    <w:p w:rsidR="004209D1" w:rsidRPr="004209D1" w:rsidRDefault="004209D1" w:rsidP="004209D1">
      <w:pPr>
        <w:numPr>
          <w:ilvl w:val="0"/>
          <w:numId w:val="30"/>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Ministru kabineta noteikumu projekti par 3.3.1. SAM un 5.6.2. SAM īstenošanu paredz, ka, lai pieļautu elastību rādītāju sasniegšanā 3.3.1. SAM un 5.6.2. SAM ietvaros, ņemot vērā katra projekta specifiku un to, ka rādītāju sasniegšanā būtiska loma ir komersantiem, tiek dota iespēja kombinēt sasniedzamos rezultāta rādītājus, nodrošinot abu rādītāju (radītās jaunās darbavietas un piesaistītās komersantu investīcijas) summu tādā apjomā, kas atbilst piešķirtā finansējuma apjomam, ņemot vērā Pilsētvides informatīvajā ziņojumā noteiktās vidējās SAM sasniedzamo rezultātu izmaksas. Šāda kārtība tiks noteikta Ministru kabineta noteikumos par SAM. Tāpat Ministru kabineta noteikumos par SAM tiks noteikti gadījumi (izmaiņu raksturs/apjoms), kuros izmaiņas jāsaskaņo ar attiecīgo nozares ministriju vai Reģionālās attīstības koordinācijas padomi (izmaiņas jāiesniedz gadījumos, kad tās ietekmē kopējo pieejamo finansējumu un/vai kopējos sasniedzamos rezultatīvos rādītājus).</w:t>
      </w:r>
    </w:p>
    <w:p w:rsidR="004209D1" w:rsidRPr="004209D1" w:rsidRDefault="004209D1" w:rsidP="004209D1">
      <w:pPr>
        <w:ind w:left="360"/>
        <w:jc w:val="both"/>
        <w:rPr>
          <w:rFonts w:ascii="Times New Roman" w:eastAsia="Times New Roman" w:hAnsi="Times New Roman"/>
          <w:sz w:val="24"/>
          <w:szCs w:val="24"/>
          <w:lang w:val="lv-LV"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2438"/>
        <w:gridCol w:w="2438"/>
        <w:gridCol w:w="2439"/>
      </w:tblGrid>
      <w:tr w:rsidR="004209D1" w:rsidRPr="004209D1" w:rsidTr="00866FBD">
        <w:tc>
          <w:tcPr>
            <w:tcW w:w="2291" w:type="dxa"/>
            <w:shd w:val="clear" w:color="auto" w:fill="auto"/>
            <w:vAlign w:val="center"/>
          </w:tcPr>
          <w:p w:rsidR="004209D1" w:rsidRPr="004209D1" w:rsidRDefault="004209D1" w:rsidP="004209D1">
            <w:pPr>
              <w:jc w:val="center"/>
              <w:rPr>
                <w:rFonts w:ascii="Times New Roman" w:eastAsia="Calibri" w:hAnsi="Times New Roman"/>
                <w:b/>
                <w:sz w:val="24"/>
                <w:szCs w:val="24"/>
                <w:lang w:val="lv-LV"/>
              </w:rPr>
            </w:pPr>
            <w:r w:rsidRPr="004209D1">
              <w:rPr>
                <w:rFonts w:ascii="Times New Roman" w:eastAsia="Calibri" w:hAnsi="Times New Roman"/>
                <w:b/>
                <w:sz w:val="24"/>
                <w:szCs w:val="24"/>
                <w:lang w:val="lv-LV"/>
              </w:rPr>
              <w:t xml:space="preserve">Nacionālās nozīmes attīstības centrs (teritorija) </w:t>
            </w:r>
          </w:p>
        </w:tc>
        <w:tc>
          <w:tcPr>
            <w:tcW w:w="2438" w:type="dxa"/>
            <w:shd w:val="clear" w:color="auto" w:fill="auto"/>
            <w:vAlign w:val="center"/>
          </w:tcPr>
          <w:p w:rsidR="004209D1" w:rsidRPr="004209D1" w:rsidRDefault="004209D1" w:rsidP="004209D1">
            <w:pPr>
              <w:jc w:val="center"/>
              <w:rPr>
                <w:rFonts w:ascii="Times New Roman" w:eastAsia="Calibri" w:hAnsi="Times New Roman"/>
                <w:b/>
                <w:sz w:val="24"/>
                <w:szCs w:val="24"/>
                <w:lang w:val="lv-LV"/>
              </w:rPr>
            </w:pPr>
            <w:r w:rsidRPr="004209D1">
              <w:rPr>
                <w:rFonts w:ascii="Times New Roman" w:eastAsia="Calibri" w:hAnsi="Times New Roman"/>
                <w:b/>
                <w:sz w:val="24"/>
                <w:szCs w:val="24"/>
                <w:lang w:val="lv-LV"/>
              </w:rPr>
              <w:t>SAM</w:t>
            </w:r>
          </w:p>
        </w:tc>
        <w:tc>
          <w:tcPr>
            <w:tcW w:w="2438" w:type="dxa"/>
            <w:shd w:val="clear" w:color="auto" w:fill="auto"/>
            <w:vAlign w:val="center"/>
          </w:tcPr>
          <w:p w:rsidR="004209D1" w:rsidRPr="004209D1" w:rsidRDefault="004209D1" w:rsidP="004209D1">
            <w:pPr>
              <w:jc w:val="center"/>
              <w:rPr>
                <w:rFonts w:ascii="Times New Roman" w:eastAsia="Calibri" w:hAnsi="Times New Roman"/>
                <w:b/>
                <w:sz w:val="24"/>
                <w:szCs w:val="24"/>
                <w:lang w:val="lv-LV"/>
              </w:rPr>
            </w:pPr>
            <w:r w:rsidRPr="004209D1">
              <w:rPr>
                <w:rFonts w:ascii="Times New Roman" w:eastAsia="Calibri" w:hAnsi="Times New Roman"/>
                <w:b/>
                <w:sz w:val="24"/>
                <w:szCs w:val="24"/>
                <w:lang w:val="lv-LV"/>
              </w:rPr>
              <w:t>Finansējuma apjoms</w:t>
            </w:r>
          </w:p>
        </w:tc>
        <w:tc>
          <w:tcPr>
            <w:tcW w:w="2439" w:type="dxa"/>
            <w:shd w:val="clear" w:color="auto" w:fill="auto"/>
            <w:vAlign w:val="center"/>
          </w:tcPr>
          <w:p w:rsidR="004209D1" w:rsidRPr="004209D1" w:rsidRDefault="004209D1" w:rsidP="004209D1">
            <w:pPr>
              <w:jc w:val="center"/>
              <w:rPr>
                <w:rFonts w:ascii="Times New Roman" w:eastAsia="Calibri" w:hAnsi="Times New Roman"/>
                <w:b/>
                <w:sz w:val="24"/>
                <w:szCs w:val="24"/>
                <w:lang w:val="lv-LV"/>
              </w:rPr>
            </w:pPr>
            <w:r w:rsidRPr="004209D1">
              <w:rPr>
                <w:rFonts w:ascii="Times New Roman" w:eastAsia="Calibri" w:hAnsi="Times New Roman"/>
                <w:b/>
                <w:sz w:val="24"/>
                <w:szCs w:val="24"/>
                <w:lang w:val="lv-LV"/>
              </w:rPr>
              <w:t>Sasniedzamais rezultāts</w:t>
            </w:r>
          </w:p>
        </w:tc>
      </w:tr>
      <w:tr w:rsidR="004209D1" w:rsidRPr="004209D1" w:rsidTr="00866FBD">
        <w:tc>
          <w:tcPr>
            <w:tcW w:w="2291" w:type="dxa"/>
            <w:vMerge w:val="restart"/>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Nacionālās nozīmes attīstības centrs A</w:t>
            </w:r>
          </w:p>
          <w:p w:rsidR="004209D1" w:rsidRPr="004209D1" w:rsidRDefault="004209D1" w:rsidP="004209D1">
            <w:pPr>
              <w:jc w:val="center"/>
              <w:rPr>
                <w:rFonts w:ascii="Times New Roman" w:eastAsia="Calibri" w:hAnsi="Times New Roman"/>
                <w:sz w:val="24"/>
                <w:szCs w:val="24"/>
                <w:lang w:val="lv-LV"/>
              </w:rPr>
            </w:pP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3.3.1.</w:t>
            </w: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X</w:t>
            </w:r>
          </w:p>
        </w:tc>
        <w:tc>
          <w:tcPr>
            <w:tcW w:w="2439" w:type="dxa"/>
            <w:shd w:val="clear" w:color="auto" w:fill="auto"/>
          </w:tcPr>
          <w:p w:rsidR="004209D1" w:rsidRPr="004209D1" w:rsidRDefault="004209D1" w:rsidP="004209D1">
            <w:pPr>
              <w:jc w:val="center"/>
              <w:rPr>
                <w:rFonts w:ascii="Times New Roman" w:eastAsia="Calibri" w:hAnsi="Times New Roman"/>
                <w:sz w:val="24"/>
                <w:szCs w:val="24"/>
              </w:rPr>
            </w:pPr>
            <w:r w:rsidRPr="004209D1">
              <w:rPr>
                <w:rFonts w:ascii="Times New Roman" w:eastAsia="Calibri" w:hAnsi="Times New Roman"/>
                <w:sz w:val="24"/>
                <w:szCs w:val="24"/>
                <w:lang w:val="lv-LV"/>
              </w:rPr>
              <w:t>X</w:t>
            </w:r>
          </w:p>
        </w:tc>
      </w:tr>
      <w:tr w:rsidR="004209D1" w:rsidRPr="004209D1" w:rsidTr="00866FBD">
        <w:tc>
          <w:tcPr>
            <w:tcW w:w="229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4.4.2.</w:t>
            </w: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X</w:t>
            </w:r>
          </w:p>
        </w:tc>
        <w:tc>
          <w:tcPr>
            <w:tcW w:w="2439" w:type="dxa"/>
            <w:shd w:val="clear" w:color="auto" w:fill="auto"/>
          </w:tcPr>
          <w:p w:rsidR="004209D1" w:rsidRPr="004209D1" w:rsidRDefault="004209D1" w:rsidP="004209D1">
            <w:pPr>
              <w:jc w:val="center"/>
              <w:rPr>
                <w:rFonts w:ascii="Times New Roman" w:eastAsia="Calibri" w:hAnsi="Times New Roman"/>
                <w:sz w:val="24"/>
                <w:szCs w:val="24"/>
              </w:rPr>
            </w:pPr>
            <w:r w:rsidRPr="004209D1">
              <w:rPr>
                <w:rFonts w:ascii="Times New Roman" w:eastAsia="Calibri" w:hAnsi="Times New Roman"/>
                <w:sz w:val="24"/>
                <w:szCs w:val="24"/>
                <w:lang w:val="lv-LV"/>
              </w:rPr>
              <w:t>X</w:t>
            </w:r>
          </w:p>
        </w:tc>
      </w:tr>
      <w:tr w:rsidR="004209D1" w:rsidRPr="004209D1" w:rsidTr="00866FBD">
        <w:tc>
          <w:tcPr>
            <w:tcW w:w="229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5.6.2.</w:t>
            </w: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X</w:t>
            </w:r>
          </w:p>
        </w:tc>
        <w:tc>
          <w:tcPr>
            <w:tcW w:w="2439" w:type="dxa"/>
            <w:shd w:val="clear" w:color="auto" w:fill="auto"/>
          </w:tcPr>
          <w:p w:rsidR="004209D1" w:rsidRPr="004209D1" w:rsidRDefault="004209D1" w:rsidP="004209D1">
            <w:pPr>
              <w:jc w:val="center"/>
              <w:rPr>
                <w:rFonts w:ascii="Times New Roman" w:eastAsia="Calibri" w:hAnsi="Times New Roman"/>
                <w:sz w:val="24"/>
                <w:szCs w:val="24"/>
              </w:rPr>
            </w:pPr>
            <w:r w:rsidRPr="004209D1">
              <w:rPr>
                <w:rFonts w:ascii="Times New Roman" w:eastAsia="Calibri" w:hAnsi="Times New Roman"/>
                <w:sz w:val="24"/>
                <w:szCs w:val="24"/>
                <w:lang w:val="lv-LV"/>
              </w:rPr>
              <w:t>X</w:t>
            </w:r>
          </w:p>
        </w:tc>
      </w:tr>
      <w:tr w:rsidR="004209D1" w:rsidRPr="00AD052C" w:rsidTr="00866FBD">
        <w:tc>
          <w:tcPr>
            <w:tcW w:w="229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8.1.2.</w:t>
            </w:r>
          </w:p>
        </w:tc>
        <w:tc>
          <w:tcPr>
            <w:tcW w:w="4877" w:type="dxa"/>
            <w:gridSpan w:val="2"/>
            <w:vMerge w:val="restart"/>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Lēmums par šo SAM finansējuma apjomu un rezultātiem tiks pieņemts saskaņā ar SAM ieviešanas laika grafiku</w:t>
            </w:r>
          </w:p>
        </w:tc>
      </w:tr>
      <w:tr w:rsidR="004209D1" w:rsidRPr="004209D1" w:rsidTr="00866FBD">
        <w:trPr>
          <w:trHeight w:val="171"/>
        </w:trPr>
        <w:tc>
          <w:tcPr>
            <w:tcW w:w="229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8.1.3.</w:t>
            </w:r>
          </w:p>
        </w:tc>
        <w:tc>
          <w:tcPr>
            <w:tcW w:w="4877" w:type="dxa"/>
            <w:gridSpan w:val="2"/>
            <w:vMerge/>
            <w:shd w:val="clear" w:color="auto" w:fill="auto"/>
          </w:tcPr>
          <w:p w:rsidR="004209D1" w:rsidRPr="004209D1" w:rsidRDefault="004209D1" w:rsidP="004209D1">
            <w:pPr>
              <w:jc w:val="center"/>
              <w:rPr>
                <w:rFonts w:ascii="Times New Roman" w:eastAsia="Calibri" w:hAnsi="Times New Roman"/>
                <w:sz w:val="24"/>
                <w:szCs w:val="24"/>
              </w:rPr>
            </w:pPr>
          </w:p>
        </w:tc>
      </w:tr>
      <w:tr w:rsidR="004209D1" w:rsidRPr="004209D1" w:rsidTr="00866FBD">
        <w:tc>
          <w:tcPr>
            <w:tcW w:w="229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9.3.1.</w:t>
            </w:r>
          </w:p>
        </w:tc>
        <w:tc>
          <w:tcPr>
            <w:tcW w:w="4877" w:type="dxa"/>
            <w:gridSpan w:val="2"/>
            <w:vMerge/>
            <w:shd w:val="clear" w:color="auto" w:fill="auto"/>
          </w:tcPr>
          <w:p w:rsidR="004209D1" w:rsidRPr="004209D1" w:rsidRDefault="004209D1" w:rsidP="004209D1">
            <w:pPr>
              <w:jc w:val="center"/>
              <w:rPr>
                <w:rFonts w:ascii="Times New Roman" w:eastAsia="Calibri" w:hAnsi="Times New Roman"/>
                <w:sz w:val="24"/>
                <w:szCs w:val="24"/>
              </w:rPr>
            </w:pPr>
          </w:p>
        </w:tc>
      </w:tr>
      <w:tr w:rsidR="004209D1" w:rsidRPr="004209D1" w:rsidTr="00866FBD">
        <w:tc>
          <w:tcPr>
            <w:tcW w:w="2291" w:type="dxa"/>
            <w:vMerge w:val="restart"/>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Nacionālās nozīmes attīstības centrs B</w:t>
            </w: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3.3.1.</w:t>
            </w:r>
          </w:p>
        </w:tc>
        <w:tc>
          <w:tcPr>
            <w:tcW w:w="2438" w:type="dxa"/>
            <w:shd w:val="clear" w:color="auto" w:fill="auto"/>
          </w:tcPr>
          <w:p w:rsidR="004209D1" w:rsidRPr="004209D1" w:rsidRDefault="004209D1" w:rsidP="004209D1">
            <w:pPr>
              <w:jc w:val="center"/>
              <w:rPr>
                <w:rFonts w:ascii="Times New Roman" w:eastAsia="Calibri" w:hAnsi="Times New Roman"/>
                <w:sz w:val="24"/>
                <w:szCs w:val="24"/>
              </w:rPr>
            </w:pPr>
            <w:r w:rsidRPr="004209D1">
              <w:rPr>
                <w:rFonts w:ascii="Times New Roman" w:eastAsia="Calibri" w:hAnsi="Times New Roman"/>
                <w:sz w:val="24"/>
                <w:szCs w:val="24"/>
                <w:lang w:val="lv-LV"/>
              </w:rPr>
              <w:t>X</w:t>
            </w:r>
          </w:p>
        </w:tc>
        <w:tc>
          <w:tcPr>
            <w:tcW w:w="2439" w:type="dxa"/>
            <w:shd w:val="clear" w:color="auto" w:fill="auto"/>
          </w:tcPr>
          <w:p w:rsidR="004209D1" w:rsidRPr="004209D1" w:rsidRDefault="004209D1" w:rsidP="004209D1">
            <w:pPr>
              <w:jc w:val="center"/>
              <w:rPr>
                <w:rFonts w:ascii="Times New Roman" w:eastAsia="Calibri" w:hAnsi="Times New Roman"/>
                <w:sz w:val="24"/>
                <w:szCs w:val="24"/>
              </w:rPr>
            </w:pPr>
            <w:r w:rsidRPr="004209D1">
              <w:rPr>
                <w:rFonts w:ascii="Times New Roman" w:eastAsia="Calibri" w:hAnsi="Times New Roman"/>
                <w:sz w:val="24"/>
                <w:szCs w:val="24"/>
                <w:lang w:val="lv-LV"/>
              </w:rPr>
              <w:t>X</w:t>
            </w:r>
          </w:p>
        </w:tc>
      </w:tr>
      <w:tr w:rsidR="004209D1" w:rsidRPr="004209D1" w:rsidTr="00866FBD">
        <w:tc>
          <w:tcPr>
            <w:tcW w:w="229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4.4.2.</w:t>
            </w:r>
          </w:p>
        </w:tc>
        <w:tc>
          <w:tcPr>
            <w:tcW w:w="2438" w:type="dxa"/>
            <w:shd w:val="clear" w:color="auto" w:fill="auto"/>
          </w:tcPr>
          <w:p w:rsidR="004209D1" w:rsidRPr="004209D1" w:rsidRDefault="004209D1" w:rsidP="004209D1">
            <w:pPr>
              <w:jc w:val="center"/>
              <w:rPr>
                <w:rFonts w:ascii="Times New Roman" w:eastAsia="Calibri" w:hAnsi="Times New Roman"/>
                <w:sz w:val="24"/>
                <w:szCs w:val="24"/>
              </w:rPr>
            </w:pPr>
            <w:r w:rsidRPr="004209D1">
              <w:rPr>
                <w:rFonts w:ascii="Times New Roman" w:eastAsia="Calibri" w:hAnsi="Times New Roman"/>
                <w:sz w:val="24"/>
                <w:szCs w:val="24"/>
                <w:lang w:val="lv-LV"/>
              </w:rPr>
              <w:t>X</w:t>
            </w:r>
          </w:p>
        </w:tc>
        <w:tc>
          <w:tcPr>
            <w:tcW w:w="2439" w:type="dxa"/>
            <w:shd w:val="clear" w:color="auto" w:fill="auto"/>
          </w:tcPr>
          <w:p w:rsidR="004209D1" w:rsidRPr="004209D1" w:rsidRDefault="004209D1" w:rsidP="004209D1">
            <w:pPr>
              <w:jc w:val="center"/>
              <w:rPr>
                <w:rFonts w:ascii="Times New Roman" w:eastAsia="Calibri" w:hAnsi="Times New Roman"/>
                <w:sz w:val="24"/>
                <w:szCs w:val="24"/>
              </w:rPr>
            </w:pPr>
            <w:r w:rsidRPr="004209D1">
              <w:rPr>
                <w:rFonts w:ascii="Times New Roman" w:eastAsia="Calibri" w:hAnsi="Times New Roman"/>
                <w:sz w:val="24"/>
                <w:szCs w:val="24"/>
                <w:lang w:val="lv-LV"/>
              </w:rPr>
              <w:t>X</w:t>
            </w:r>
          </w:p>
        </w:tc>
      </w:tr>
      <w:tr w:rsidR="004209D1" w:rsidRPr="004209D1" w:rsidTr="00866FBD">
        <w:tc>
          <w:tcPr>
            <w:tcW w:w="229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5.6.2.</w:t>
            </w:r>
          </w:p>
        </w:tc>
        <w:tc>
          <w:tcPr>
            <w:tcW w:w="2438" w:type="dxa"/>
            <w:shd w:val="clear" w:color="auto" w:fill="auto"/>
          </w:tcPr>
          <w:p w:rsidR="004209D1" w:rsidRPr="004209D1" w:rsidRDefault="004209D1" w:rsidP="004209D1">
            <w:pPr>
              <w:jc w:val="center"/>
              <w:rPr>
                <w:rFonts w:ascii="Times New Roman" w:eastAsia="Calibri" w:hAnsi="Times New Roman"/>
                <w:sz w:val="24"/>
                <w:szCs w:val="24"/>
              </w:rPr>
            </w:pPr>
            <w:r w:rsidRPr="004209D1">
              <w:rPr>
                <w:rFonts w:ascii="Times New Roman" w:eastAsia="Calibri" w:hAnsi="Times New Roman"/>
                <w:sz w:val="24"/>
                <w:szCs w:val="24"/>
                <w:lang w:val="lv-LV"/>
              </w:rPr>
              <w:t>X</w:t>
            </w:r>
          </w:p>
        </w:tc>
        <w:tc>
          <w:tcPr>
            <w:tcW w:w="2439" w:type="dxa"/>
            <w:shd w:val="clear" w:color="auto" w:fill="auto"/>
          </w:tcPr>
          <w:p w:rsidR="004209D1" w:rsidRPr="004209D1" w:rsidRDefault="004209D1" w:rsidP="004209D1">
            <w:pPr>
              <w:jc w:val="center"/>
              <w:rPr>
                <w:rFonts w:ascii="Times New Roman" w:eastAsia="Calibri" w:hAnsi="Times New Roman"/>
                <w:sz w:val="24"/>
                <w:szCs w:val="24"/>
              </w:rPr>
            </w:pPr>
            <w:r w:rsidRPr="004209D1">
              <w:rPr>
                <w:rFonts w:ascii="Times New Roman" w:eastAsia="Calibri" w:hAnsi="Times New Roman"/>
                <w:sz w:val="24"/>
                <w:szCs w:val="24"/>
                <w:lang w:val="lv-LV"/>
              </w:rPr>
              <w:t>X</w:t>
            </w:r>
          </w:p>
        </w:tc>
      </w:tr>
      <w:tr w:rsidR="004209D1" w:rsidRPr="00AD052C" w:rsidTr="00866FBD">
        <w:tc>
          <w:tcPr>
            <w:tcW w:w="229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8.1.2.</w:t>
            </w:r>
          </w:p>
        </w:tc>
        <w:tc>
          <w:tcPr>
            <w:tcW w:w="4877" w:type="dxa"/>
            <w:gridSpan w:val="2"/>
            <w:vMerge w:val="restart"/>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Lēmums par šo SAM finansējuma apjomu un rezultātiem tiks pieņemts saskaņā ar SAM ieviešanas laika grafiku</w:t>
            </w:r>
          </w:p>
        </w:tc>
      </w:tr>
      <w:tr w:rsidR="004209D1" w:rsidRPr="004209D1" w:rsidTr="00866FBD">
        <w:tc>
          <w:tcPr>
            <w:tcW w:w="229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8.1.3.</w:t>
            </w:r>
          </w:p>
        </w:tc>
        <w:tc>
          <w:tcPr>
            <w:tcW w:w="4877" w:type="dxa"/>
            <w:gridSpan w:val="2"/>
            <w:vMerge/>
            <w:shd w:val="clear" w:color="auto" w:fill="auto"/>
          </w:tcPr>
          <w:p w:rsidR="004209D1" w:rsidRPr="004209D1" w:rsidRDefault="004209D1" w:rsidP="004209D1">
            <w:pPr>
              <w:jc w:val="center"/>
              <w:rPr>
                <w:rFonts w:ascii="Times New Roman" w:eastAsia="Calibri" w:hAnsi="Times New Roman"/>
                <w:sz w:val="24"/>
                <w:szCs w:val="24"/>
              </w:rPr>
            </w:pPr>
          </w:p>
        </w:tc>
      </w:tr>
      <w:tr w:rsidR="004209D1" w:rsidRPr="004209D1" w:rsidTr="00866FBD">
        <w:trPr>
          <w:trHeight w:val="277"/>
        </w:trPr>
        <w:tc>
          <w:tcPr>
            <w:tcW w:w="229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9.3.1.</w:t>
            </w:r>
          </w:p>
        </w:tc>
        <w:tc>
          <w:tcPr>
            <w:tcW w:w="4877" w:type="dxa"/>
            <w:gridSpan w:val="2"/>
            <w:vMerge/>
            <w:shd w:val="clear" w:color="auto" w:fill="auto"/>
          </w:tcPr>
          <w:p w:rsidR="004209D1" w:rsidRPr="004209D1" w:rsidRDefault="004209D1" w:rsidP="004209D1">
            <w:pPr>
              <w:jc w:val="center"/>
              <w:rPr>
                <w:rFonts w:ascii="Times New Roman" w:eastAsia="Calibri" w:hAnsi="Times New Roman"/>
                <w:sz w:val="24"/>
                <w:szCs w:val="24"/>
              </w:rPr>
            </w:pPr>
          </w:p>
        </w:tc>
      </w:tr>
      <w:tr w:rsidR="004209D1" w:rsidRPr="004209D1" w:rsidTr="00866FBD">
        <w:tc>
          <w:tcPr>
            <w:tcW w:w="2291"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 xml:space="preserve">Nacionālās nozīmes attīstības centrs C </w:t>
            </w:r>
          </w:p>
        </w:tc>
        <w:tc>
          <w:tcPr>
            <w:tcW w:w="2438"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w:t>
            </w:r>
          </w:p>
        </w:tc>
        <w:tc>
          <w:tcPr>
            <w:tcW w:w="2438" w:type="dxa"/>
            <w:shd w:val="clear" w:color="auto" w:fill="auto"/>
          </w:tcPr>
          <w:p w:rsidR="004209D1" w:rsidRPr="004209D1" w:rsidRDefault="004209D1" w:rsidP="004209D1">
            <w:pPr>
              <w:jc w:val="center"/>
              <w:rPr>
                <w:rFonts w:ascii="Times New Roman" w:eastAsia="Calibri" w:hAnsi="Times New Roman"/>
                <w:sz w:val="24"/>
                <w:szCs w:val="24"/>
              </w:rPr>
            </w:pPr>
            <w:r w:rsidRPr="004209D1">
              <w:rPr>
                <w:rFonts w:ascii="Times New Roman" w:eastAsia="Calibri" w:hAnsi="Times New Roman"/>
                <w:sz w:val="24"/>
                <w:szCs w:val="24"/>
                <w:lang w:val="lv-LV"/>
              </w:rPr>
              <w:t>...</w:t>
            </w:r>
          </w:p>
        </w:tc>
        <w:tc>
          <w:tcPr>
            <w:tcW w:w="2439" w:type="dxa"/>
            <w:shd w:val="clear" w:color="auto" w:fill="auto"/>
          </w:tcPr>
          <w:p w:rsidR="004209D1" w:rsidRPr="004209D1" w:rsidRDefault="004209D1" w:rsidP="004209D1">
            <w:pPr>
              <w:jc w:val="center"/>
              <w:rPr>
                <w:rFonts w:ascii="Times New Roman" w:eastAsia="Calibri" w:hAnsi="Times New Roman"/>
                <w:sz w:val="24"/>
                <w:szCs w:val="24"/>
              </w:rPr>
            </w:pPr>
            <w:r w:rsidRPr="004209D1">
              <w:rPr>
                <w:rFonts w:ascii="Times New Roman" w:eastAsia="Calibri" w:hAnsi="Times New Roman"/>
                <w:sz w:val="24"/>
                <w:szCs w:val="24"/>
                <w:lang w:val="lv-LV"/>
              </w:rPr>
              <w:t>...</w:t>
            </w:r>
          </w:p>
        </w:tc>
      </w:tr>
    </w:tbl>
    <w:p w:rsidR="004209D1" w:rsidRPr="004209D1" w:rsidRDefault="004209D1" w:rsidP="004209D1">
      <w:pPr>
        <w:spacing w:after="60"/>
        <w:ind w:left="360"/>
        <w:jc w:val="both"/>
        <w:rPr>
          <w:rFonts w:ascii="Times New Roman" w:eastAsia="Times New Roman" w:hAnsi="Times New Roman"/>
          <w:i/>
          <w:szCs w:val="24"/>
          <w:lang w:val="lv-LV" w:eastAsia="lv-LV"/>
        </w:rPr>
      </w:pPr>
      <w:r w:rsidRPr="004209D1">
        <w:rPr>
          <w:rFonts w:ascii="Times New Roman" w:eastAsia="Times New Roman" w:hAnsi="Times New Roman"/>
          <w:i/>
          <w:szCs w:val="24"/>
          <w:lang w:val="lv-LV" w:eastAsia="lv-LV"/>
        </w:rPr>
        <w:t>2.tabula. Ministru kabineta apstiprinātais Ministru kabineta rīkojuma saturs/forma A variantā</w:t>
      </w:r>
    </w:p>
    <w:p w:rsidR="004209D1" w:rsidRPr="004209D1" w:rsidRDefault="004209D1" w:rsidP="004209D1">
      <w:pPr>
        <w:spacing w:after="60"/>
        <w:jc w:val="both"/>
        <w:rPr>
          <w:rFonts w:ascii="Times New Roman" w:eastAsia="Calibri" w:hAnsi="Times New Roman"/>
          <w:sz w:val="24"/>
          <w:szCs w:val="24"/>
          <w:u w:val="single"/>
          <w:lang w:val="lv-LV"/>
        </w:rPr>
      </w:pPr>
    </w:p>
    <w:p w:rsidR="004209D1" w:rsidRPr="004209D1" w:rsidRDefault="004209D1" w:rsidP="004209D1">
      <w:pPr>
        <w:spacing w:after="60"/>
        <w:rPr>
          <w:rFonts w:ascii="Times New Roman" w:eastAsia="Calibri" w:hAnsi="Times New Roman"/>
          <w:b/>
          <w:sz w:val="24"/>
          <w:szCs w:val="16"/>
          <w:lang w:val="lv-LV"/>
        </w:rPr>
      </w:pPr>
      <w:r w:rsidRPr="004209D1">
        <w:rPr>
          <w:rFonts w:ascii="Times New Roman" w:eastAsia="Calibri" w:hAnsi="Times New Roman"/>
          <w:b/>
          <w:sz w:val="24"/>
          <w:szCs w:val="16"/>
          <w:lang w:val="lv-LV"/>
        </w:rPr>
        <w:t>A varianta stiprās puses:</w:t>
      </w:r>
    </w:p>
    <w:p w:rsidR="004209D1" w:rsidRPr="004209D1" w:rsidRDefault="004209D1" w:rsidP="004209D1">
      <w:pPr>
        <w:numPr>
          <w:ilvl w:val="0"/>
          <w:numId w:val="32"/>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 xml:space="preserve">Ņemot vērā iespēju summēt rādītājus, pašvaldībām tiek nodrošināta iespēja īstenot atšķirīgus projektus </w:t>
      </w:r>
      <w:r w:rsidRPr="004209D1">
        <w:rPr>
          <w:rFonts w:ascii="Times New Roman" w:eastAsia="Times New Roman" w:hAnsi="Times New Roman"/>
          <w:sz w:val="24"/>
          <w:szCs w:val="24"/>
          <w:u w:val="single"/>
          <w:lang w:val="lv-LV" w:eastAsia="lv-LV"/>
        </w:rPr>
        <w:t>(tiek fiksēts nacionālās nozīmes attīstības centram (teritorijai) pieejamais finansējuma apjoms, bet ne konkrēti projekti, izņemot 8.1.2., 8.1.3. SAM un 9.3.1.1. pasākumu, kuru ietvaros tiks fiksēti konkrēti projekti ar konkrētu finansējuma apmēru)</w:t>
      </w:r>
      <w:r w:rsidRPr="004209D1">
        <w:rPr>
          <w:rFonts w:ascii="Times New Roman" w:eastAsia="Times New Roman" w:hAnsi="Times New Roman"/>
          <w:sz w:val="24"/>
          <w:szCs w:val="24"/>
          <w:lang w:val="lv-LV" w:eastAsia="lv-LV"/>
        </w:rPr>
        <w:t>. Piemēram, pašvaldība SAM ietvaros var paralēli īstenot projektu, kas nodrošina vairāk jaunradītu darbavietu un mazāk piesaistīto privāto investīciju (darbaspēka ietilpīgas nozares), un projektu, kas nodrošina mazāk jaunradītu darbavietu un vairāk piesaistīto privāto investīciju (tehnoloģiski ietilpīgas nozares), abiem projektiem kopā nodrošinot nepieciešamo rezultātu apjomu attiecībā pret pašvaldībai pieejamo finansējumu;</w:t>
      </w:r>
    </w:p>
    <w:p w:rsidR="004209D1" w:rsidRPr="004209D1" w:rsidRDefault="004209D1" w:rsidP="004209D1">
      <w:pPr>
        <w:numPr>
          <w:ilvl w:val="0"/>
          <w:numId w:val="32"/>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Katram nacionālās nozīmes attīstības centram (teritorijai), balstoties uz pašvaldības attīstības programmā pamatotu investīciju pieprasījumu, tiek noteikts konkrēts indikatīvais finansējuma apjoms, ar ko tas var rēķināties visa 2014.-2020.gada plānošanas perioda ietvaros, kas nodrošinās pietiekamu skaidrību un drošību katrai pašvaldībai;</w:t>
      </w:r>
    </w:p>
    <w:p w:rsidR="004209D1" w:rsidRPr="004209D1" w:rsidRDefault="004209D1" w:rsidP="004209D1">
      <w:pPr>
        <w:numPr>
          <w:ilvl w:val="0"/>
          <w:numId w:val="32"/>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Ievērojot SAM noteikto finansējuma apjomu, ir iespēja noteikt nacionālās nozīmes attīstības centriem individuāli vienā SAM vairāk finansējumu, bet citā mazāk,</w:t>
      </w:r>
      <w:r w:rsidRPr="004209D1">
        <w:rPr>
          <w:rFonts w:ascii="Times New Roman" w:eastAsia="Times New Roman" w:hAnsi="Times New Roman"/>
          <w:sz w:val="24"/>
          <w:szCs w:val="24"/>
          <w:u w:val="single"/>
          <w:lang w:val="lv-LV" w:eastAsia="lv-LV"/>
        </w:rPr>
        <w:t xml:space="preserve"> izņemot 8.1.2.,  8.1.3. SAM un 9.3.1.1.SAM pasākumu, kuru ietvaros tiks fiksēti konkrēti projekti ar konkrētu finansējuma apmēru</w:t>
      </w:r>
      <w:r w:rsidRPr="004209D1">
        <w:rPr>
          <w:rFonts w:ascii="Times New Roman" w:eastAsia="Times New Roman" w:hAnsi="Times New Roman"/>
          <w:sz w:val="24"/>
          <w:szCs w:val="24"/>
          <w:lang w:val="lv-LV" w:eastAsia="lv-LV"/>
        </w:rPr>
        <w:t>, vienlaikus nodrošinot proporcionālu rādītāju sasniegšanu, piemēram, ja kādai pašvaldībai nav energoefektivitātes paaugstināšanas projektu, tad tai netiek noteikts finansējums energoefektivitātei, bet gan citā SAM, kurā tai ir lielāks pieprasījums;</w:t>
      </w:r>
    </w:p>
    <w:p w:rsidR="004209D1" w:rsidRPr="004209D1" w:rsidRDefault="004209D1" w:rsidP="004209D1">
      <w:pPr>
        <w:numPr>
          <w:ilvl w:val="0"/>
          <w:numId w:val="32"/>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Tiek nodrošināta iespēja veikt uzraudzību par katra attīstības centra sasniegtajiem rezultātiem ITI ieviešanas ietvaros attiecībā pret tam Ministru kabineta rīkojumā fiksēto indikatīvo finansējuma apmēru.</w:t>
      </w:r>
    </w:p>
    <w:p w:rsidR="004209D1" w:rsidRPr="004209D1" w:rsidRDefault="004209D1" w:rsidP="004209D1">
      <w:pPr>
        <w:spacing w:after="60"/>
        <w:rPr>
          <w:rFonts w:ascii="Times New Roman" w:eastAsia="Calibri" w:hAnsi="Times New Roman"/>
          <w:sz w:val="24"/>
          <w:szCs w:val="16"/>
          <w:lang w:val="lv-LV"/>
        </w:rPr>
      </w:pPr>
    </w:p>
    <w:p w:rsidR="004209D1" w:rsidRPr="004209D1" w:rsidRDefault="004209D1" w:rsidP="004209D1">
      <w:pPr>
        <w:spacing w:after="60"/>
        <w:rPr>
          <w:rFonts w:ascii="Times New Roman" w:eastAsia="Calibri" w:hAnsi="Times New Roman"/>
          <w:b/>
          <w:sz w:val="24"/>
          <w:szCs w:val="16"/>
          <w:lang w:val="lv-LV"/>
        </w:rPr>
      </w:pPr>
      <w:r w:rsidRPr="004209D1">
        <w:rPr>
          <w:rFonts w:ascii="Times New Roman" w:eastAsia="Calibri" w:hAnsi="Times New Roman"/>
          <w:b/>
          <w:sz w:val="24"/>
          <w:szCs w:val="16"/>
          <w:lang w:val="lv-LV"/>
        </w:rPr>
        <w:t>A varianta trūkumi:</w:t>
      </w:r>
    </w:p>
    <w:p w:rsidR="004209D1" w:rsidRPr="004209D1" w:rsidRDefault="004209D1" w:rsidP="004209D1">
      <w:pPr>
        <w:spacing w:after="60"/>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Netiek sniegta iespēja piesaistīt proporcionāli vairāk finansējuma no viena vai dažiem SAM, pārsniedzot noteikta SAM pieejamo finansējumu.</w:t>
      </w:r>
    </w:p>
    <w:p w:rsidR="004209D1" w:rsidRPr="004209D1" w:rsidRDefault="004209D1" w:rsidP="004209D1">
      <w:pPr>
        <w:spacing w:after="60"/>
        <w:rPr>
          <w:rFonts w:ascii="Times New Roman" w:eastAsia="Calibri" w:hAnsi="Times New Roman"/>
          <w:sz w:val="24"/>
          <w:szCs w:val="16"/>
          <w:lang w:val="lv-LV"/>
        </w:rPr>
      </w:pPr>
    </w:p>
    <w:p w:rsidR="004209D1" w:rsidRPr="004209D1" w:rsidRDefault="004209D1" w:rsidP="004209D1">
      <w:pPr>
        <w:spacing w:after="60"/>
        <w:rPr>
          <w:rFonts w:ascii="Times New Roman" w:eastAsia="Calibri" w:hAnsi="Times New Roman"/>
          <w:sz w:val="24"/>
          <w:szCs w:val="16"/>
          <w:lang w:val="lv-LV"/>
        </w:rPr>
      </w:pPr>
    </w:p>
    <w:p w:rsidR="004209D1" w:rsidRPr="004209D1" w:rsidRDefault="004209D1" w:rsidP="004209D1">
      <w:pPr>
        <w:spacing w:after="60"/>
        <w:jc w:val="both"/>
        <w:rPr>
          <w:rFonts w:ascii="Times New Roman" w:eastAsia="Times New Roman" w:hAnsi="Times New Roman"/>
          <w:b/>
          <w:sz w:val="24"/>
          <w:szCs w:val="24"/>
          <w:lang w:val="lv-LV" w:eastAsia="lv-LV"/>
        </w:rPr>
      </w:pPr>
      <w:r w:rsidRPr="004209D1">
        <w:rPr>
          <w:rFonts w:ascii="Times New Roman" w:eastAsia="Calibri" w:hAnsi="Times New Roman"/>
          <w:b/>
          <w:sz w:val="24"/>
          <w:szCs w:val="16"/>
          <w:lang w:val="lv-LV"/>
        </w:rPr>
        <w:t xml:space="preserve">B variants </w:t>
      </w:r>
      <w:r w:rsidRPr="004209D1">
        <w:rPr>
          <w:rFonts w:ascii="Times New Roman" w:eastAsia="Times New Roman" w:hAnsi="Times New Roman"/>
          <w:b/>
          <w:sz w:val="24"/>
          <w:szCs w:val="24"/>
          <w:lang w:val="lv-LV" w:eastAsia="lv-LV"/>
        </w:rPr>
        <w:t xml:space="preserve">– finansējuma un rezultātu uzraudzība pašvaldības attīstības programmas līmenī </w:t>
      </w:r>
    </w:p>
    <w:p w:rsidR="004209D1" w:rsidRPr="004209D1" w:rsidRDefault="004209D1" w:rsidP="004209D1">
      <w:p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 xml:space="preserve">Apskatot iespējamos teorētiskos variantus, ir izdalāms B variants, kas paredz Ministru kabineta rīkojumā noteikt katram nacionālās nozīmes attīstības centram kopējo sešu ITI SAM indikatīvo finansējuma apjomu pašvaldības attīstības programmas investīciju plānā noteikto prioritāro projektu īstenošanai. </w:t>
      </w:r>
      <w:r w:rsidRPr="004209D1">
        <w:rPr>
          <w:rFonts w:ascii="Times New Roman" w:eastAsia="Calibri" w:hAnsi="Times New Roman"/>
          <w:sz w:val="24"/>
          <w:szCs w:val="24"/>
          <w:lang w:val="lv-LV"/>
        </w:rPr>
        <w:t>Rezultatīvie rādītāji tiek norādīti katra SAM ietvaros uz visu pašvaldību grupu (nacionālas nozīmes attīstības centru rādītāju kopsumma).</w:t>
      </w:r>
    </w:p>
    <w:p w:rsidR="004209D1" w:rsidRPr="004209D1" w:rsidRDefault="004209D1" w:rsidP="004209D1">
      <w:p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 xml:space="preserve">Šis variants ņem vērā LLPA vēlmes attiecībā uz ITI SAM finansējuma sadali, vienlaikus tas ir papildināts ar kontroles mehānismu. </w:t>
      </w:r>
    </w:p>
    <w:p w:rsidR="004209D1" w:rsidRPr="004209D1" w:rsidRDefault="004209D1" w:rsidP="004209D1">
      <w:pPr>
        <w:spacing w:after="60"/>
        <w:rPr>
          <w:rFonts w:ascii="Times New Roman" w:eastAsia="Calibri" w:hAnsi="Times New Roman"/>
          <w:sz w:val="24"/>
          <w:szCs w:val="16"/>
          <w:lang w:val="lv-LV"/>
        </w:rPr>
      </w:pPr>
      <w:r w:rsidRPr="004209D1">
        <w:rPr>
          <w:rFonts w:ascii="Times New Roman" w:eastAsia="Calibri" w:hAnsi="Times New Roman"/>
          <w:sz w:val="24"/>
          <w:szCs w:val="16"/>
          <w:lang w:val="lv-LV"/>
        </w:rPr>
        <w:t>Šis variants paredz, ka:</w:t>
      </w:r>
    </w:p>
    <w:p w:rsidR="004209D1" w:rsidRPr="004209D1" w:rsidRDefault="004209D1" w:rsidP="004209D1">
      <w:pPr>
        <w:numPr>
          <w:ilvl w:val="0"/>
          <w:numId w:val="38"/>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 xml:space="preserve">Ministru kabinets pieņem lēmumu (rīkojumu) par kopējo finanšu apjomu katram nacionālas nozīmes attīstības centram uz sešiem ITI SAM un kopējos nacionālas nozīmes attīstības centru rezultatīvos rādītājus pa SAM </w:t>
      </w:r>
      <w:r w:rsidRPr="004209D1">
        <w:rPr>
          <w:rFonts w:ascii="Times New Roman" w:eastAsia="Calibri" w:hAnsi="Times New Roman"/>
          <w:sz w:val="24"/>
          <w:szCs w:val="16"/>
          <w:lang w:val="lv-LV"/>
        </w:rPr>
        <w:t>(sk. shematisku attēlojumu 3.tabulā)</w:t>
      </w:r>
      <w:r w:rsidRPr="004209D1">
        <w:rPr>
          <w:rFonts w:ascii="Times New Roman" w:eastAsia="Times New Roman" w:hAnsi="Times New Roman"/>
          <w:sz w:val="24"/>
          <w:szCs w:val="24"/>
          <w:lang w:val="lv-LV" w:eastAsia="lv-LV"/>
        </w:rPr>
        <w:t>, ievērojot nacionālās nozīmes centriem noteikto finanšu apjomu un tam atbilstošos rezultātus pašvaldību attīstības programmu investīciju plānos noteikto prioritāro projektu īstenošanai.</w:t>
      </w:r>
    </w:p>
    <w:p w:rsidR="004209D1" w:rsidRPr="004209D1" w:rsidRDefault="004209D1" w:rsidP="004209D1">
      <w:pPr>
        <w:numPr>
          <w:ilvl w:val="0"/>
          <w:numId w:val="38"/>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 xml:space="preserve">Reģionālās attīstības koordinācijas padome pieņem lēmumu (sākotnēji par trīs VARAM pārziņā esošajiem ITI SAM) par katras ITI pašvaldības attīstības programmu un projektu idejām, t.sk. par ITI investīciju plānu (prioritāro un alternatīvo) un indikatīvo finansējuma un sasniedzamo rezultātu apjomu nacionālās nozīmes attīstības centram, nepārsniedzot katra ITI SAM finansējuma apjomu, kas noteikts nacionālas nozīmes attīstības centriem, par attīstības programmas atbilstību ERAF regulas 7.panta prasībām un vērtējumu par projektu ideju papildinātību. </w:t>
      </w:r>
    </w:p>
    <w:p w:rsidR="004209D1" w:rsidRPr="004209D1" w:rsidRDefault="004209D1" w:rsidP="004209D1">
      <w:pPr>
        <w:spacing w:after="60"/>
        <w:ind w:left="360"/>
        <w:jc w:val="both"/>
        <w:rPr>
          <w:rFonts w:ascii="Times New Roman" w:eastAsia="Times New Roman" w:hAnsi="Times New Roman"/>
          <w:sz w:val="24"/>
          <w:szCs w:val="24"/>
          <w:lang w:val="lv-LV" w:eastAsia="lv-LV"/>
        </w:rPr>
      </w:pPr>
      <w:r w:rsidRPr="004209D1">
        <w:rPr>
          <w:rFonts w:ascii="Times New Roman" w:eastAsia="Calibri" w:hAnsi="Times New Roman"/>
          <w:sz w:val="24"/>
          <w:szCs w:val="16"/>
          <w:lang w:val="lv-LV"/>
        </w:rPr>
        <w:t xml:space="preserve">Trīs no sešiem ITI SAM pašlaik vēl nav tādā gatavības stadijā, lai pieņemtu lēmumu par ITI investīciju apjomu katram nacionālās nozīmes attīstības centram. </w:t>
      </w:r>
      <w:r w:rsidRPr="004209D1">
        <w:rPr>
          <w:rFonts w:ascii="Times New Roman" w:eastAsia="Times New Roman" w:hAnsi="Times New Roman"/>
          <w:sz w:val="24"/>
          <w:szCs w:val="24"/>
          <w:lang w:val="lv-LV" w:eastAsia="lv-LV"/>
        </w:rPr>
        <w:t>Saskaņā ar Pilsētvides ziņojumu IZM un LM SAM investīcijas balstāmas ne tikai uz pašvaldību programmām, bet arī uz citiem dokumentiem</w:t>
      </w:r>
      <w:r w:rsidRPr="004209D1">
        <w:rPr>
          <w:rFonts w:ascii="Times New Roman" w:eastAsia="Times New Roman" w:hAnsi="Times New Roman"/>
          <w:szCs w:val="24"/>
          <w:vertAlign w:val="superscript"/>
          <w:lang w:eastAsia="lv-LV"/>
        </w:rPr>
        <w:footnoteReference w:id="19"/>
      </w:r>
      <w:r w:rsidRPr="004209D1">
        <w:rPr>
          <w:rFonts w:ascii="Times New Roman" w:eastAsia="Times New Roman" w:hAnsi="Times New Roman"/>
          <w:sz w:val="24"/>
          <w:szCs w:val="24"/>
          <w:lang w:val="lv-LV" w:eastAsia="lv-LV"/>
        </w:rPr>
        <w:t xml:space="preserve"> – ieguldījumiem jābūt saskaņā ar attiecīgās jomas plānošanas dokumentiem un SAM nosacījumiem.</w:t>
      </w:r>
    </w:p>
    <w:p w:rsidR="004209D1" w:rsidRPr="004209D1" w:rsidRDefault="004209D1" w:rsidP="004209D1">
      <w:pPr>
        <w:numPr>
          <w:ilvl w:val="0"/>
          <w:numId w:val="38"/>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Ja gadījumā pašvaldība lemj par attīstības programmā esošajā rezerves sarakstā iekļautā projekta īstenošanu (t.i., tiek pieņemts lēmums par rezerves sarakstā iekļautā projekta īstenošanu), tad tai jāiekļaujas prioritāro projektu finansējuma apjomā. Ierosinot grozījumus pašvaldības attīstības programmas investīciju plānā iekļautajā projektā, kas skar ITI specifisko atbalsta mērķu finansējuma un sasniedzamo rezultātu noteikto sadalījumu, republikas pilsētas savstarpēji vienojas par aktualizētu ITI specifisko atbalsta mērķu finansējuma un sasniedzamo rezultātu sadalījumu, nodrošinot kopējo ITI specifisko atbalsta mērķu rezultātu sasniegšanu un ievērojot noteikto specifisko atbalsta mērķu finansējuma apjomu. Ja izmaiņas nepārsniedz 20% no projekta kopējā finansējuma apjoma vai projekta sākotnēji sasniedzamo rādītāju vērtības, pilsētas vienojas par izmaiņām finansējuma un rezultatīvo rādītāju sadalījumā un informē par to Reģionālās attīstības koordinācijas padomi. Ja izmaiņas pārsniedz 20% no projekta kopējā finansējuma apjoma vai projekta sākotnēji sasniedzamo rādītāju vērtības, nepieciešams atkārtots Reģionālās attīstības koordinācijas padomes lēmums par ITI specifisko atbalsta mērķu finansējuma un sasniedzamo rezultātu sadalījumu. Iepriekšminētais nosacījums par izmaiņu apjomu tiks noteikts Ministru kabineta noteikumos par SAM īstenošanu, kā arī Ministru kabineta noteikumos „Reģionālās attīstības koordinācijas padomes nolikums”.</w:t>
      </w:r>
    </w:p>
    <w:p w:rsidR="004209D1" w:rsidRPr="004209D1" w:rsidRDefault="004209D1" w:rsidP="004209D1">
      <w:pPr>
        <w:numPr>
          <w:ilvl w:val="0"/>
          <w:numId w:val="38"/>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Šī varianta priekšnosacījums ir, ka visu nacionālās nozīmes attīstības centru attīstības programmu prioritāro projektu summa iekļaujas katra ITI SAM finansējuma apjomā, kas noteikts nacionālas nozīmes attīstības centriem.</w:t>
      </w:r>
    </w:p>
    <w:p w:rsidR="004209D1" w:rsidRPr="004209D1" w:rsidRDefault="004209D1" w:rsidP="004209D1">
      <w:pPr>
        <w:numPr>
          <w:ilvl w:val="0"/>
          <w:numId w:val="38"/>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Tāpat būtisks priekšnosacījums ir Reģionālās attīstības koordinācijas padome, kura saskaņo un pieņem lēmumu par finansējuma un rezultatīvo rādītāju sadalījumu katram nacionālas nozīmes attīstības centram katra ITI SAM ietvaros, kas balstās uz pašvaldību attīstības programmu investīciju plānos iekļautajiem projektiem un ir saistošs projektu atlasē. Ministru kabineta noteikumos par SAM īstenošanu tiek iekļauta Reģionālās attīstības koordinācijas padomes loma:</w:t>
      </w:r>
    </w:p>
    <w:p w:rsidR="004209D1" w:rsidRPr="004209D1" w:rsidRDefault="004209D1" w:rsidP="004209D1">
      <w:pPr>
        <w:numPr>
          <w:ilvl w:val="1"/>
          <w:numId w:val="38"/>
        </w:numPr>
        <w:tabs>
          <w:tab w:val="left" w:pos="993"/>
        </w:tabs>
        <w:ind w:left="993"/>
        <w:jc w:val="both"/>
        <w:outlineLvl w:val="0"/>
        <w:rPr>
          <w:rFonts w:ascii="Times New Roman" w:eastAsia="Calibri" w:hAnsi="Times New Roman"/>
          <w:sz w:val="24"/>
          <w:lang w:val="lv-LV"/>
        </w:rPr>
      </w:pPr>
      <w:r w:rsidRPr="004209D1">
        <w:rPr>
          <w:rFonts w:ascii="Times New Roman" w:eastAsia="Calibri" w:hAnsi="Times New Roman"/>
          <w:sz w:val="24"/>
          <w:lang w:val="lv-LV"/>
        </w:rPr>
        <w:t>nacionālas nozīmes attīstības centriem saskaņo pašvaldības attīstības programmas atbilstību specifiskajam atbalsta mērķim, kuru īsteno integrēti ar citiem darbības programmas specifiskajiem atbalsta mērķiem kā integrēto teritoriju investīciju specifisko atbalsta mērķi (turpmāk – integrēto teritoriju investīciju specifiskais atbalsta mērķis), ja tas ir paredzēts normatīvajā aktā par specifiskā atbalsta mērķa īstenošanu;</w:t>
      </w:r>
    </w:p>
    <w:p w:rsidR="004209D1" w:rsidRPr="004209D1" w:rsidRDefault="004209D1" w:rsidP="004209D1">
      <w:pPr>
        <w:numPr>
          <w:ilvl w:val="1"/>
          <w:numId w:val="38"/>
        </w:numPr>
        <w:tabs>
          <w:tab w:val="left" w:pos="993"/>
        </w:tabs>
        <w:ind w:left="993"/>
        <w:jc w:val="both"/>
        <w:outlineLvl w:val="0"/>
        <w:rPr>
          <w:rFonts w:ascii="Times New Roman" w:eastAsia="Calibri" w:hAnsi="Times New Roman"/>
          <w:sz w:val="24"/>
          <w:lang w:val="lv-LV"/>
        </w:rPr>
      </w:pPr>
      <w:r w:rsidRPr="004209D1">
        <w:rPr>
          <w:rFonts w:ascii="Times New Roman" w:eastAsia="Calibri" w:hAnsi="Times New Roman"/>
          <w:sz w:val="24"/>
          <w:lang w:val="lv-LV"/>
        </w:rPr>
        <w:t>apstiprina integrēto teritoriju investīciju specifiskā atbalsta mērķa finansējuma un sasniedzamo rādītāju sadalījumu starp nacionālās nozīmes attīstības centriem,</w:t>
      </w:r>
      <w:r w:rsidRPr="004209D1">
        <w:rPr>
          <w:rFonts w:ascii="Times New Roman" w:eastAsia="Calibri" w:hAnsi="Times New Roman"/>
          <w:sz w:val="24"/>
          <w:szCs w:val="24"/>
          <w:lang w:val="lv-LV" w:eastAsia="lv-LV"/>
        </w:rPr>
        <w:t xml:space="preserve"> nepārsniedzot </w:t>
      </w:r>
      <w:r w:rsidRPr="004209D1">
        <w:rPr>
          <w:rFonts w:ascii="Times New Roman" w:eastAsia="Times New Roman" w:hAnsi="Times New Roman"/>
          <w:sz w:val="24"/>
          <w:szCs w:val="24"/>
          <w:lang w:val="lv-LV" w:eastAsia="lv-LV"/>
        </w:rPr>
        <w:t>katra ITI SAM finansējuma apjomu, kas noteikts nacionālas nozīmes attīstības centriem</w:t>
      </w:r>
      <w:r w:rsidRPr="004209D1">
        <w:rPr>
          <w:rFonts w:ascii="Times New Roman" w:eastAsia="Calibri" w:hAnsi="Times New Roman"/>
          <w:sz w:val="24"/>
          <w:lang w:val="lv-LV"/>
        </w:rPr>
        <w:t>.</w:t>
      </w:r>
    </w:p>
    <w:p w:rsidR="004209D1" w:rsidRPr="004209D1" w:rsidRDefault="004209D1" w:rsidP="004209D1">
      <w:pPr>
        <w:spacing w:after="60"/>
        <w:ind w:left="3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Atkarībā no SAM gatavības pakāpes šāds lēmums var tikt pieņemts arī par atsevišķiem SAM.</w:t>
      </w:r>
    </w:p>
    <w:p w:rsidR="004209D1" w:rsidRPr="004209D1" w:rsidRDefault="004209D1" w:rsidP="004209D1">
      <w:pPr>
        <w:numPr>
          <w:ilvl w:val="0"/>
          <w:numId w:val="38"/>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Tāpat kā A variantā tiek dota iespēja kombinēt sasniedzamos rezultāta rādītājus, nodrošinot abu rādītāju (radītās jaunās darbavietas un piesaistītās komersantu investīcijas) summu tādā apjomā, kas atbilst piešķirtā finansējuma apjomam, ņemot vērā informatīvajā ziņojumā noteiktās vidējās SAM sasniedzamo rezultātu izmaksas (šāda kārtība tiks noteikta Ministru kabineta noteikumos par SAM).</w:t>
      </w:r>
    </w:p>
    <w:p w:rsidR="004209D1" w:rsidRPr="004209D1" w:rsidRDefault="004209D1" w:rsidP="004209D1">
      <w:pPr>
        <w:spacing w:after="60"/>
        <w:ind w:left="360"/>
        <w:jc w:val="both"/>
        <w:rPr>
          <w:rFonts w:ascii="Times New Roman" w:eastAsia="Times New Roman" w:hAnsi="Times New Roman"/>
          <w:sz w:val="24"/>
          <w:szCs w:val="24"/>
          <w:lang w:val="lv-LV" w:eastAsia="lv-LV"/>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2320"/>
        <w:gridCol w:w="2596"/>
        <w:gridCol w:w="2134"/>
      </w:tblGrid>
      <w:tr w:rsidR="004209D1" w:rsidRPr="004209D1" w:rsidTr="00866FBD">
        <w:tc>
          <w:tcPr>
            <w:tcW w:w="2521" w:type="dxa"/>
            <w:shd w:val="clear" w:color="auto" w:fill="auto"/>
          </w:tcPr>
          <w:p w:rsidR="004209D1" w:rsidRPr="004209D1" w:rsidRDefault="004209D1" w:rsidP="004209D1">
            <w:pPr>
              <w:jc w:val="center"/>
              <w:rPr>
                <w:rFonts w:ascii="Times New Roman" w:eastAsia="Calibri" w:hAnsi="Times New Roman"/>
                <w:b/>
                <w:sz w:val="24"/>
                <w:szCs w:val="24"/>
                <w:lang w:val="lv-LV"/>
              </w:rPr>
            </w:pPr>
            <w:r w:rsidRPr="004209D1">
              <w:rPr>
                <w:rFonts w:ascii="Times New Roman" w:eastAsia="Calibri" w:hAnsi="Times New Roman"/>
                <w:b/>
                <w:sz w:val="24"/>
                <w:szCs w:val="24"/>
                <w:lang w:val="lv-LV"/>
              </w:rPr>
              <w:t>Nacionālās nozīmes attīstības centrs (teritorija)</w:t>
            </w:r>
          </w:p>
        </w:tc>
        <w:tc>
          <w:tcPr>
            <w:tcW w:w="2320" w:type="dxa"/>
            <w:shd w:val="clear" w:color="auto" w:fill="auto"/>
          </w:tcPr>
          <w:p w:rsidR="004209D1" w:rsidRPr="004209D1" w:rsidRDefault="004209D1" w:rsidP="004209D1">
            <w:pPr>
              <w:jc w:val="center"/>
              <w:rPr>
                <w:rFonts w:ascii="Times New Roman" w:eastAsia="Calibri" w:hAnsi="Times New Roman"/>
                <w:b/>
                <w:sz w:val="24"/>
                <w:szCs w:val="24"/>
                <w:lang w:val="lv-LV"/>
              </w:rPr>
            </w:pPr>
            <w:r w:rsidRPr="004209D1">
              <w:rPr>
                <w:rFonts w:ascii="Times New Roman" w:eastAsia="Calibri" w:hAnsi="Times New Roman"/>
                <w:b/>
                <w:sz w:val="24"/>
                <w:szCs w:val="24"/>
                <w:lang w:val="lv-LV"/>
              </w:rPr>
              <w:t>SAM</w:t>
            </w:r>
          </w:p>
        </w:tc>
        <w:tc>
          <w:tcPr>
            <w:tcW w:w="2596" w:type="dxa"/>
            <w:shd w:val="clear" w:color="auto" w:fill="auto"/>
          </w:tcPr>
          <w:p w:rsidR="004209D1" w:rsidRPr="004209D1" w:rsidRDefault="004209D1" w:rsidP="004209D1">
            <w:pPr>
              <w:jc w:val="center"/>
              <w:rPr>
                <w:rFonts w:ascii="Times New Roman" w:eastAsia="Calibri" w:hAnsi="Times New Roman"/>
                <w:b/>
                <w:sz w:val="24"/>
                <w:szCs w:val="24"/>
                <w:lang w:val="lv-LV"/>
              </w:rPr>
            </w:pPr>
            <w:r w:rsidRPr="004209D1">
              <w:rPr>
                <w:rFonts w:ascii="Times New Roman" w:eastAsia="Calibri" w:hAnsi="Times New Roman"/>
                <w:b/>
                <w:sz w:val="24"/>
                <w:szCs w:val="24"/>
                <w:lang w:val="lv-LV"/>
              </w:rPr>
              <w:t>Finansējuma apjoms</w:t>
            </w:r>
          </w:p>
        </w:tc>
        <w:tc>
          <w:tcPr>
            <w:tcW w:w="2134" w:type="dxa"/>
          </w:tcPr>
          <w:p w:rsidR="004209D1" w:rsidRPr="004209D1" w:rsidRDefault="004209D1" w:rsidP="004209D1">
            <w:pPr>
              <w:jc w:val="center"/>
              <w:rPr>
                <w:rFonts w:ascii="Times New Roman" w:eastAsia="Calibri" w:hAnsi="Times New Roman"/>
                <w:b/>
                <w:sz w:val="24"/>
                <w:szCs w:val="24"/>
                <w:lang w:val="lv-LV"/>
              </w:rPr>
            </w:pPr>
            <w:r w:rsidRPr="004209D1">
              <w:rPr>
                <w:rFonts w:ascii="Times New Roman" w:eastAsia="Calibri" w:hAnsi="Times New Roman"/>
                <w:b/>
                <w:sz w:val="24"/>
                <w:szCs w:val="24"/>
                <w:lang w:val="lv-LV"/>
              </w:rPr>
              <w:t>Sasniedzamais rezultāts</w:t>
            </w:r>
          </w:p>
        </w:tc>
      </w:tr>
      <w:tr w:rsidR="004209D1" w:rsidRPr="00AD052C" w:rsidTr="00866FBD">
        <w:tc>
          <w:tcPr>
            <w:tcW w:w="2521" w:type="dxa"/>
            <w:vMerge w:val="restart"/>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Nacionālās nozīmes attīstības centrs A</w:t>
            </w:r>
          </w:p>
          <w:p w:rsidR="004209D1" w:rsidRPr="004209D1" w:rsidRDefault="004209D1" w:rsidP="004209D1">
            <w:pPr>
              <w:jc w:val="center"/>
              <w:rPr>
                <w:rFonts w:ascii="Times New Roman" w:eastAsia="Calibri" w:hAnsi="Times New Roman"/>
                <w:sz w:val="24"/>
                <w:szCs w:val="24"/>
                <w:lang w:val="lv-LV"/>
              </w:rPr>
            </w:pPr>
          </w:p>
        </w:tc>
        <w:tc>
          <w:tcPr>
            <w:tcW w:w="2320"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3.3.1.</w:t>
            </w:r>
          </w:p>
        </w:tc>
        <w:tc>
          <w:tcPr>
            <w:tcW w:w="2596" w:type="dxa"/>
            <w:vMerge w:val="restart"/>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X</w:t>
            </w:r>
          </w:p>
          <w:p w:rsidR="004209D1" w:rsidRPr="004209D1" w:rsidRDefault="004209D1" w:rsidP="004209D1">
            <w:pPr>
              <w:jc w:val="center"/>
              <w:rPr>
                <w:rFonts w:ascii="Times New Roman" w:eastAsia="Calibri" w:hAnsi="Times New Roman"/>
                <w:sz w:val="24"/>
                <w:szCs w:val="24"/>
                <w:lang w:val="lv-LV"/>
              </w:rPr>
            </w:pPr>
          </w:p>
        </w:tc>
        <w:tc>
          <w:tcPr>
            <w:tcW w:w="2134" w:type="dxa"/>
            <w:vMerge w:val="restart"/>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 xml:space="preserve">Rezultatīvie rādītāji tiek norādīti katra SAM ietvaros uz visu pašvaldību grupu (nacionālas nozīmes attīstības centru rādītāju kopsumma) </w:t>
            </w:r>
          </w:p>
        </w:tc>
      </w:tr>
      <w:tr w:rsidR="004209D1" w:rsidRPr="004209D1" w:rsidTr="00866FBD">
        <w:tc>
          <w:tcPr>
            <w:tcW w:w="252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320"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4.4.2.</w:t>
            </w:r>
          </w:p>
        </w:tc>
        <w:tc>
          <w:tcPr>
            <w:tcW w:w="2596"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134" w:type="dxa"/>
            <w:vMerge/>
          </w:tcPr>
          <w:p w:rsidR="004209D1" w:rsidRPr="004209D1" w:rsidRDefault="004209D1" w:rsidP="004209D1">
            <w:pPr>
              <w:jc w:val="center"/>
              <w:rPr>
                <w:rFonts w:ascii="Times New Roman" w:eastAsia="Calibri" w:hAnsi="Times New Roman"/>
                <w:sz w:val="24"/>
                <w:szCs w:val="24"/>
                <w:lang w:val="lv-LV"/>
              </w:rPr>
            </w:pPr>
          </w:p>
        </w:tc>
      </w:tr>
      <w:tr w:rsidR="004209D1" w:rsidRPr="004209D1" w:rsidTr="00866FBD">
        <w:tc>
          <w:tcPr>
            <w:tcW w:w="252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320"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5.6.2.</w:t>
            </w:r>
          </w:p>
        </w:tc>
        <w:tc>
          <w:tcPr>
            <w:tcW w:w="2596"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134" w:type="dxa"/>
            <w:vMerge/>
          </w:tcPr>
          <w:p w:rsidR="004209D1" w:rsidRPr="004209D1" w:rsidRDefault="004209D1" w:rsidP="004209D1">
            <w:pPr>
              <w:jc w:val="center"/>
              <w:rPr>
                <w:rFonts w:ascii="Times New Roman" w:eastAsia="Calibri" w:hAnsi="Times New Roman"/>
                <w:sz w:val="24"/>
                <w:szCs w:val="24"/>
                <w:lang w:val="lv-LV"/>
              </w:rPr>
            </w:pPr>
          </w:p>
        </w:tc>
      </w:tr>
      <w:tr w:rsidR="004209D1" w:rsidRPr="004209D1" w:rsidTr="00866FBD">
        <w:tc>
          <w:tcPr>
            <w:tcW w:w="252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320"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8.1.2.</w:t>
            </w:r>
          </w:p>
        </w:tc>
        <w:tc>
          <w:tcPr>
            <w:tcW w:w="2596"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134" w:type="dxa"/>
            <w:vMerge/>
          </w:tcPr>
          <w:p w:rsidR="004209D1" w:rsidRPr="004209D1" w:rsidRDefault="004209D1" w:rsidP="004209D1">
            <w:pPr>
              <w:jc w:val="center"/>
              <w:rPr>
                <w:rFonts w:ascii="Times New Roman" w:eastAsia="Calibri" w:hAnsi="Times New Roman"/>
                <w:sz w:val="24"/>
                <w:szCs w:val="24"/>
                <w:lang w:val="lv-LV"/>
              </w:rPr>
            </w:pPr>
          </w:p>
        </w:tc>
      </w:tr>
      <w:tr w:rsidR="004209D1" w:rsidRPr="004209D1" w:rsidTr="00866FBD">
        <w:tc>
          <w:tcPr>
            <w:tcW w:w="252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320"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8.1.3.</w:t>
            </w:r>
          </w:p>
        </w:tc>
        <w:tc>
          <w:tcPr>
            <w:tcW w:w="2596"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134" w:type="dxa"/>
            <w:vMerge/>
          </w:tcPr>
          <w:p w:rsidR="004209D1" w:rsidRPr="004209D1" w:rsidRDefault="004209D1" w:rsidP="004209D1">
            <w:pPr>
              <w:jc w:val="center"/>
              <w:rPr>
                <w:rFonts w:ascii="Times New Roman" w:eastAsia="Calibri" w:hAnsi="Times New Roman"/>
                <w:sz w:val="24"/>
                <w:szCs w:val="24"/>
                <w:lang w:val="lv-LV"/>
              </w:rPr>
            </w:pPr>
          </w:p>
        </w:tc>
      </w:tr>
      <w:tr w:rsidR="004209D1" w:rsidRPr="004209D1" w:rsidTr="00866FBD">
        <w:tc>
          <w:tcPr>
            <w:tcW w:w="252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320"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9.3.1.</w:t>
            </w:r>
          </w:p>
        </w:tc>
        <w:tc>
          <w:tcPr>
            <w:tcW w:w="2596"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134" w:type="dxa"/>
            <w:vMerge/>
          </w:tcPr>
          <w:p w:rsidR="004209D1" w:rsidRPr="004209D1" w:rsidRDefault="004209D1" w:rsidP="004209D1">
            <w:pPr>
              <w:jc w:val="center"/>
              <w:rPr>
                <w:rFonts w:ascii="Times New Roman" w:eastAsia="Calibri" w:hAnsi="Times New Roman"/>
                <w:sz w:val="24"/>
                <w:szCs w:val="24"/>
                <w:lang w:val="lv-LV"/>
              </w:rPr>
            </w:pPr>
          </w:p>
        </w:tc>
      </w:tr>
      <w:tr w:rsidR="004209D1" w:rsidRPr="004209D1" w:rsidTr="00866FBD">
        <w:tc>
          <w:tcPr>
            <w:tcW w:w="2521" w:type="dxa"/>
            <w:vMerge w:val="restart"/>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Nacionālās nozīmes attīstības centrs B</w:t>
            </w:r>
          </w:p>
        </w:tc>
        <w:tc>
          <w:tcPr>
            <w:tcW w:w="2320"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3.3.1.</w:t>
            </w:r>
          </w:p>
        </w:tc>
        <w:tc>
          <w:tcPr>
            <w:tcW w:w="2596" w:type="dxa"/>
            <w:vMerge w:val="restart"/>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X</w:t>
            </w:r>
          </w:p>
          <w:p w:rsidR="004209D1" w:rsidRPr="004209D1" w:rsidRDefault="004209D1" w:rsidP="004209D1">
            <w:pPr>
              <w:jc w:val="center"/>
              <w:rPr>
                <w:rFonts w:ascii="Times New Roman" w:eastAsia="Calibri" w:hAnsi="Times New Roman"/>
                <w:sz w:val="24"/>
                <w:szCs w:val="24"/>
                <w:lang w:val="lv-LV"/>
              </w:rPr>
            </w:pPr>
          </w:p>
        </w:tc>
        <w:tc>
          <w:tcPr>
            <w:tcW w:w="2134" w:type="dxa"/>
            <w:vMerge/>
          </w:tcPr>
          <w:p w:rsidR="004209D1" w:rsidRPr="004209D1" w:rsidRDefault="004209D1" w:rsidP="004209D1">
            <w:pPr>
              <w:jc w:val="center"/>
              <w:rPr>
                <w:rFonts w:ascii="Times New Roman" w:eastAsia="Calibri" w:hAnsi="Times New Roman"/>
                <w:sz w:val="24"/>
                <w:szCs w:val="24"/>
                <w:lang w:val="lv-LV"/>
              </w:rPr>
            </w:pPr>
          </w:p>
        </w:tc>
      </w:tr>
      <w:tr w:rsidR="004209D1" w:rsidRPr="004209D1" w:rsidTr="00866FBD">
        <w:tc>
          <w:tcPr>
            <w:tcW w:w="252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320"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4.4.2.</w:t>
            </w:r>
          </w:p>
        </w:tc>
        <w:tc>
          <w:tcPr>
            <w:tcW w:w="2596"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134" w:type="dxa"/>
            <w:vMerge/>
          </w:tcPr>
          <w:p w:rsidR="004209D1" w:rsidRPr="004209D1" w:rsidRDefault="004209D1" w:rsidP="004209D1">
            <w:pPr>
              <w:jc w:val="center"/>
              <w:rPr>
                <w:rFonts w:ascii="Times New Roman" w:eastAsia="Calibri" w:hAnsi="Times New Roman"/>
                <w:sz w:val="24"/>
                <w:szCs w:val="24"/>
                <w:lang w:val="lv-LV"/>
              </w:rPr>
            </w:pPr>
          </w:p>
        </w:tc>
      </w:tr>
      <w:tr w:rsidR="004209D1" w:rsidRPr="004209D1" w:rsidTr="00866FBD">
        <w:tc>
          <w:tcPr>
            <w:tcW w:w="252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320"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5.6.2.</w:t>
            </w:r>
          </w:p>
        </w:tc>
        <w:tc>
          <w:tcPr>
            <w:tcW w:w="2596"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134" w:type="dxa"/>
            <w:vMerge/>
          </w:tcPr>
          <w:p w:rsidR="004209D1" w:rsidRPr="004209D1" w:rsidRDefault="004209D1" w:rsidP="004209D1">
            <w:pPr>
              <w:jc w:val="center"/>
              <w:rPr>
                <w:rFonts w:ascii="Times New Roman" w:eastAsia="Calibri" w:hAnsi="Times New Roman"/>
                <w:sz w:val="24"/>
                <w:szCs w:val="24"/>
                <w:lang w:val="lv-LV"/>
              </w:rPr>
            </w:pPr>
          </w:p>
        </w:tc>
      </w:tr>
      <w:tr w:rsidR="004209D1" w:rsidRPr="004209D1" w:rsidTr="00866FBD">
        <w:tc>
          <w:tcPr>
            <w:tcW w:w="252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320"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8.1.2.</w:t>
            </w:r>
          </w:p>
        </w:tc>
        <w:tc>
          <w:tcPr>
            <w:tcW w:w="2596"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134" w:type="dxa"/>
            <w:vMerge/>
          </w:tcPr>
          <w:p w:rsidR="004209D1" w:rsidRPr="004209D1" w:rsidRDefault="004209D1" w:rsidP="004209D1">
            <w:pPr>
              <w:jc w:val="center"/>
              <w:rPr>
                <w:rFonts w:ascii="Times New Roman" w:eastAsia="Calibri" w:hAnsi="Times New Roman"/>
                <w:sz w:val="24"/>
                <w:szCs w:val="24"/>
                <w:lang w:val="lv-LV"/>
              </w:rPr>
            </w:pPr>
          </w:p>
        </w:tc>
      </w:tr>
      <w:tr w:rsidR="004209D1" w:rsidRPr="004209D1" w:rsidTr="00866FBD">
        <w:tc>
          <w:tcPr>
            <w:tcW w:w="252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320"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8.1.3.</w:t>
            </w:r>
          </w:p>
        </w:tc>
        <w:tc>
          <w:tcPr>
            <w:tcW w:w="2596"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134" w:type="dxa"/>
            <w:vMerge/>
          </w:tcPr>
          <w:p w:rsidR="004209D1" w:rsidRPr="004209D1" w:rsidRDefault="004209D1" w:rsidP="004209D1">
            <w:pPr>
              <w:jc w:val="center"/>
              <w:rPr>
                <w:rFonts w:ascii="Times New Roman" w:eastAsia="Calibri" w:hAnsi="Times New Roman"/>
                <w:sz w:val="24"/>
                <w:szCs w:val="24"/>
                <w:lang w:val="lv-LV"/>
              </w:rPr>
            </w:pPr>
          </w:p>
        </w:tc>
      </w:tr>
      <w:tr w:rsidR="004209D1" w:rsidRPr="004209D1" w:rsidTr="00866FBD">
        <w:tc>
          <w:tcPr>
            <w:tcW w:w="2521"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320"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9.3.1.</w:t>
            </w:r>
          </w:p>
        </w:tc>
        <w:tc>
          <w:tcPr>
            <w:tcW w:w="2596" w:type="dxa"/>
            <w:vMerge/>
            <w:shd w:val="clear" w:color="auto" w:fill="auto"/>
          </w:tcPr>
          <w:p w:rsidR="004209D1" w:rsidRPr="004209D1" w:rsidRDefault="004209D1" w:rsidP="004209D1">
            <w:pPr>
              <w:jc w:val="center"/>
              <w:rPr>
                <w:rFonts w:ascii="Times New Roman" w:eastAsia="Calibri" w:hAnsi="Times New Roman"/>
                <w:sz w:val="24"/>
                <w:szCs w:val="24"/>
                <w:lang w:val="lv-LV"/>
              </w:rPr>
            </w:pPr>
          </w:p>
        </w:tc>
        <w:tc>
          <w:tcPr>
            <w:tcW w:w="2134" w:type="dxa"/>
            <w:vMerge/>
          </w:tcPr>
          <w:p w:rsidR="004209D1" w:rsidRPr="004209D1" w:rsidRDefault="004209D1" w:rsidP="004209D1">
            <w:pPr>
              <w:jc w:val="center"/>
              <w:rPr>
                <w:rFonts w:ascii="Times New Roman" w:eastAsia="Calibri" w:hAnsi="Times New Roman"/>
                <w:sz w:val="24"/>
                <w:szCs w:val="24"/>
                <w:lang w:val="lv-LV"/>
              </w:rPr>
            </w:pPr>
          </w:p>
        </w:tc>
      </w:tr>
      <w:tr w:rsidR="004209D1" w:rsidRPr="004209D1" w:rsidTr="00866FBD">
        <w:tc>
          <w:tcPr>
            <w:tcW w:w="2521"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Nacionālās nozīmes attīstības centrs C</w:t>
            </w:r>
          </w:p>
        </w:tc>
        <w:tc>
          <w:tcPr>
            <w:tcW w:w="2320"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w:t>
            </w:r>
          </w:p>
        </w:tc>
        <w:tc>
          <w:tcPr>
            <w:tcW w:w="2596" w:type="dxa"/>
            <w:shd w:val="clear" w:color="auto" w:fill="auto"/>
          </w:tcPr>
          <w:p w:rsidR="004209D1" w:rsidRPr="004209D1" w:rsidRDefault="004209D1" w:rsidP="004209D1">
            <w:pPr>
              <w:jc w:val="center"/>
              <w:rPr>
                <w:rFonts w:ascii="Times New Roman" w:eastAsia="Calibri" w:hAnsi="Times New Roman"/>
                <w:sz w:val="24"/>
                <w:szCs w:val="24"/>
                <w:lang w:val="lv-LV"/>
              </w:rPr>
            </w:pPr>
            <w:r w:rsidRPr="004209D1">
              <w:rPr>
                <w:rFonts w:ascii="Times New Roman" w:eastAsia="Calibri" w:hAnsi="Times New Roman"/>
                <w:sz w:val="24"/>
                <w:szCs w:val="24"/>
                <w:lang w:val="lv-LV"/>
              </w:rPr>
              <w:t>...</w:t>
            </w:r>
          </w:p>
        </w:tc>
        <w:tc>
          <w:tcPr>
            <w:tcW w:w="2134" w:type="dxa"/>
            <w:vMerge/>
          </w:tcPr>
          <w:p w:rsidR="004209D1" w:rsidRPr="004209D1" w:rsidRDefault="004209D1" w:rsidP="004209D1">
            <w:pPr>
              <w:jc w:val="center"/>
              <w:rPr>
                <w:rFonts w:ascii="Times New Roman" w:eastAsia="Calibri" w:hAnsi="Times New Roman"/>
                <w:sz w:val="24"/>
                <w:szCs w:val="24"/>
                <w:lang w:val="lv-LV"/>
              </w:rPr>
            </w:pPr>
          </w:p>
        </w:tc>
      </w:tr>
    </w:tbl>
    <w:p w:rsidR="004209D1" w:rsidRPr="004209D1" w:rsidRDefault="004209D1" w:rsidP="004209D1">
      <w:pPr>
        <w:spacing w:after="60"/>
        <w:ind w:left="360"/>
        <w:jc w:val="both"/>
        <w:rPr>
          <w:rFonts w:ascii="Times New Roman" w:eastAsia="Times New Roman" w:hAnsi="Times New Roman"/>
          <w:i/>
          <w:szCs w:val="24"/>
          <w:lang w:val="lv-LV" w:eastAsia="lv-LV"/>
        </w:rPr>
      </w:pPr>
      <w:r w:rsidRPr="004209D1">
        <w:rPr>
          <w:rFonts w:ascii="Times New Roman" w:eastAsia="Times New Roman" w:hAnsi="Times New Roman"/>
          <w:i/>
          <w:szCs w:val="24"/>
          <w:lang w:val="lv-LV" w:eastAsia="lv-LV"/>
        </w:rPr>
        <w:t>3.tabula. Ministru kabineta apstiprinātais Ministru kabineta rīkojuma saturs/forma B variantā</w:t>
      </w:r>
    </w:p>
    <w:p w:rsidR="004209D1" w:rsidRPr="004209D1" w:rsidRDefault="004209D1" w:rsidP="004209D1">
      <w:pPr>
        <w:spacing w:after="60"/>
        <w:jc w:val="both"/>
        <w:rPr>
          <w:rFonts w:ascii="Times New Roman" w:eastAsia="Times New Roman" w:hAnsi="Times New Roman"/>
          <w:b/>
          <w:sz w:val="24"/>
          <w:szCs w:val="24"/>
          <w:lang w:val="lv-LV" w:eastAsia="lv-LV"/>
        </w:rPr>
      </w:pPr>
    </w:p>
    <w:p w:rsidR="004209D1" w:rsidRPr="004209D1" w:rsidRDefault="004209D1" w:rsidP="004209D1">
      <w:pPr>
        <w:spacing w:after="60"/>
        <w:jc w:val="both"/>
        <w:rPr>
          <w:rFonts w:ascii="Times New Roman" w:eastAsia="Times New Roman" w:hAnsi="Times New Roman"/>
          <w:b/>
          <w:sz w:val="24"/>
          <w:szCs w:val="24"/>
          <w:lang w:val="lv-LV" w:eastAsia="lv-LV"/>
        </w:rPr>
      </w:pPr>
      <w:r w:rsidRPr="004209D1">
        <w:rPr>
          <w:rFonts w:ascii="Times New Roman" w:eastAsia="Times New Roman" w:hAnsi="Times New Roman"/>
          <w:b/>
          <w:sz w:val="24"/>
          <w:szCs w:val="24"/>
          <w:lang w:val="lv-LV" w:eastAsia="lv-LV"/>
        </w:rPr>
        <w:t>Stiprās puses</w:t>
      </w:r>
    </w:p>
    <w:p w:rsidR="004209D1" w:rsidRPr="004209D1" w:rsidRDefault="004209D1" w:rsidP="004209D1">
      <w:pPr>
        <w:numPr>
          <w:ilvl w:val="0"/>
          <w:numId w:val="39"/>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Ņemot vērā iespēju summēt rādītājus, pašvaldībām tiek nodrošināta iespēja īstenot atšķirīgus projektus (tiek fiksēts nacionālās nozīmes attīstības centram pieejamais finansējuma apjoms, bet ne konkrēti projekti). Piemēram, pašvaldība var paralēli īstenot projektu, kas nodrošina vairāk jaunradītu darbavietu un mazāk piesaistīto privāto investīciju (darba spēka ietilpīgas nozares), un projektu, kas nodrošina mazāk jaunradītu darbavietu un vairāk piesaistīto privāto investīciju (tehnoloģiski ietilpīgas nozares), abiem projektiem kopā nodrošinot nepieciešamo rezultātu apjomu attiecībā pret pašvaldībai pieejamo finansējumu. Pašvaldība var prioritāro projektu aizstāt ar alternatīvo projektu, nepārsniedzot prioritārā projekta finansiālo apjomu. Finansējuma un rezultatīvo rādītāju uzraudzība tiek nodrošināta pašvaldības attīstības programmas līmenī, tādējādi nodrošinot elastību.</w:t>
      </w:r>
    </w:p>
    <w:p w:rsidR="004209D1" w:rsidRPr="004209D1" w:rsidRDefault="004209D1" w:rsidP="004209D1">
      <w:pPr>
        <w:numPr>
          <w:ilvl w:val="0"/>
          <w:numId w:val="39"/>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Nepastāv risks, ka pilsētu komisijas var apstiprināt neproporcionāli lielu projektu iesniegumu apjomu.</w:t>
      </w:r>
    </w:p>
    <w:p w:rsidR="004209D1" w:rsidRPr="004209D1" w:rsidRDefault="004209D1" w:rsidP="004209D1">
      <w:pPr>
        <w:numPr>
          <w:ilvl w:val="0"/>
          <w:numId w:val="39"/>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Tiek nodrošināta iespēja veikt uzraudzību par katra nacionālās nozīmes attīstības centra sasniegtajiem rezultātiem ITI ieviešanas ietvaros attiecībā pret tam Ministru kabineta rīkojumā fiksēto indikatīvo finansējuma apmēru.</w:t>
      </w:r>
    </w:p>
    <w:p w:rsidR="004209D1" w:rsidRPr="004209D1" w:rsidRDefault="004209D1" w:rsidP="004209D1">
      <w:pPr>
        <w:spacing w:after="60"/>
        <w:ind w:left="360"/>
        <w:jc w:val="both"/>
        <w:rPr>
          <w:rFonts w:ascii="Times New Roman" w:eastAsia="Times New Roman" w:hAnsi="Times New Roman"/>
          <w:sz w:val="24"/>
          <w:szCs w:val="24"/>
          <w:lang w:val="lv-LV" w:eastAsia="lv-LV"/>
        </w:rPr>
      </w:pPr>
    </w:p>
    <w:p w:rsidR="004209D1" w:rsidRPr="004209D1" w:rsidRDefault="004209D1" w:rsidP="004209D1">
      <w:pPr>
        <w:spacing w:after="60"/>
        <w:jc w:val="both"/>
        <w:rPr>
          <w:rFonts w:ascii="Times New Roman" w:eastAsia="Times New Roman" w:hAnsi="Times New Roman"/>
          <w:b/>
          <w:sz w:val="24"/>
          <w:szCs w:val="24"/>
          <w:lang w:val="lv-LV" w:eastAsia="lv-LV"/>
        </w:rPr>
      </w:pPr>
      <w:r w:rsidRPr="004209D1">
        <w:rPr>
          <w:rFonts w:ascii="Times New Roman" w:eastAsia="Times New Roman" w:hAnsi="Times New Roman"/>
          <w:b/>
          <w:sz w:val="24"/>
          <w:szCs w:val="24"/>
          <w:lang w:val="lv-LV" w:eastAsia="lv-LV"/>
        </w:rPr>
        <w:t>Trūkumi:</w:t>
      </w:r>
    </w:p>
    <w:p w:rsidR="004209D1" w:rsidRPr="004209D1" w:rsidRDefault="004209D1" w:rsidP="004209D1">
      <w:pPr>
        <w:numPr>
          <w:ilvl w:val="0"/>
          <w:numId w:val="46"/>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Netiek sniegta iespēja piesaistīt proporcionāli vairāk finansējuma no viena vai dažiem SAM, pārsniedzot noteikta SAM pieejamo finansējumu.</w:t>
      </w:r>
    </w:p>
    <w:p w:rsidR="004209D1" w:rsidRPr="004209D1" w:rsidRDefault="004209D1" w:rsidP="004209D1">
      <w:pPr>
        <w:numPr>
          <w:ilvl w:val="0"/>
          <w:numId w:val="46"/>
        </w:num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 xml:space="preserve">Uzsākot SAM īstenošanu, nav sagaidāmas būtiskas izmaiņas finansējuma sadalījumā starp nacionālās nozīmes attīstības centriem, jo visas pašvaldības plāno uzsākt projektu īstenošanu vienlaicīgi – 94% projektu plāno uzsākt līdz 2017.gadam. </w:t>
      </w:r>
    </w:p>
    <w:p w:rsidR="004209D1" w:rsidRPr="004209D1" w:rsidRDefault="004209D1" w:rsidP="004209D1">
      <w:pPr>
        <w:spacing w:after="60"/>
        <w:ind w:left="360"/>
        <w:jc w:val="both"/>
        <w:rPr>
          <w:rFonts w:ascii="Times New Roman" w:eastAsia="Times New Roman" w:hAnsi="Times New Roman"/>
          <w:sz w:val="24"/>
          <w:szCs w:val="24"/>
          <w:lang w:val="lv-LV" w:eastAsia="lv-LV"/>
        </w:rPr>
      </w:pPr>
    </w:p>
    <w:p w:rsidR="004209D1" w:rsidRPr="004209D1" w:rsidRDefault="004209D1" w:rsidP="004209D1">
      <w:pPr>
        <w:spacing w:before="100" w:beforeAutospacing="1" w:after="100" w:afterAutospacing="1"/>
        <w:outlineLvl w:val="0"/>
        <w:rPr>
          <w:rFonts w:ascii="Times New Roman" w:eastAsia="Times New Roman" w:hAnsi="Times New Roman"/>
          <w:b/>
          <w:bCs/>
          <w:kern w:val="36"/>
          <w:sz w:val="28"/>
          <w:szCs w:val="48"/>
          <w:lang w:val="lv-LV"/>
        </w:rPr>
      </w:pPr>
      <w:bookmarkStart w:id="6" w:name="_Toc416177807"/>
      <w:r w:rsidRPr="004209D1">
        <w:rPr>
          <w:rFonts w:ascii="Times New Roman" w:eastAsia="Times New Roman" w:hAnsi="Times New Roman"/>
          <w:b/>
          <w:bCs/>
          <w:kern w:val="36"/>
          <w:sz w:val="28"/>
          <w:szCs w:val="48"/>
          <w:lang w:val="lv-LV"/>
        </w:rPr>
        <w:t>3. Secinājumi</w:t>
      </w:r>
      <w:bookmarkEnd w:id="6"/>
    </w:p>
    <w:p w:rsidR="004209D1" w:rsidRPr="004209D1" w:rsidRDefault="004209D1" w:rsidP="004209D1">
      <w:pPr>
        <w:spacing w:after="60"/>
        <w:jc w:val="both"/>
        <w:rPr>
          <w:rFonts w:ascii="Times New Roman" w:eastAsia="Calibri" w:hAnsi="Times New Roman"/>
          <w:sz w:val="24"/>
          <w:szCs w:val="16"/>
          <w:lang w:val="lv-LV"/>
        </w:rPr>
      </w:pPr>
      <w:r w:rsidRPr="004209D1">
        <w:rPr>
          <w:rFonts w:ascii="Times New Roman" w:eastAsia="Times New Roman" w:hAnsi="Times New Roman"/>
          <w:sz w:val="24"/>
          <w:szCs w:val="24"/>
          <w:lang w:val="lv-LV" w:eastAsia="lv-LV"/>
        </w:rPr>
        <w:t>B variants ņem vērā LLPA izteikto interesi par ITI SAM finansējuma sadali (Ministru kabinetā netiek noteikts katra SAM finansējuma sadalījums), vienlaikus tas ir papildināts ar kontroles mehānismu (Reģionālās attīstības koordinācijas padome nodrošina rezultātu uzraudzību).</w:t>
      </w:r>
    </w:p>
    <w:p w:rsidR="004209D1" w:rsidRPr="004209D1" w:rsidRDefault="004209D1" w:rsidP="004209D1">
      <w:p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Salīdzinot A un B variantus, secināms, ka abos variantos ir nepieciešams noteikt nacionālās nozīmes attīstības centriem finansējuma apjomu un rezultātus pa noteiktiem SAM – A variantā lēmumu par finansējuma un rezultatīvo rādītāju sadalījums katram nacionālas nozīmes attīstības centram katra SAM ietvaros pieņem Ministru kabinets, bet B variantā – Reģionālās attīstības koordinācijas padome (vienlaikus Ministru kabinets pieņem lēmumu par kopējo ITI SAM finansējuma sadalījumu starp nacionālas nozīmes attīstības centriem un kopējo rezultātu apjomu pašvaldību grupai katra SAM ietvaros). Uzsākot SAM īstenošanu, nav sagaidāmas būtiskas izmaiņas finansējuma sadalījumā starp nacionālās nozīmes attīstības centriem, jo visas pašvaldības projektu īstenošanu plāno uzsākt vienlaicīgi - 94% projektu plāno uzsākt līdz 2017.gadam. Tāpat, uzsākot SAM īstenošanu, būtiski ir pieņemt Ministru kabineta lēmumu, kas var noteikt uzdevumus citām valsts pārvaldes iestādēm un pašvaldībām projektu atlases nodrošināšanai atbilstoši B variantā noteiktajiem priekšnosacījumiem.</w:t>
      </w:r>
    </w:p>
    <w:p w:rsidR="004209D1" w:rsidRPr="004209D1" w:rsidRDefault="004209D1" w:rsidP="004209D1">
      <w:pPr>
        <w:spacing w:after="60"/>
        <w:jc w:val="both"/>
        <w:rPr>
          <w:rFonts w:ascii="Times New Roman" w:eastAsia="Times New Roman" w:hAnsi="Times New Roman"/>
          <w:sz w:val="24"/>
          <w:szCs w:val="24"/>
          <w:lang w:val="lv-LV" w:eastAsia="lv-LV"/>
        </w:rPr>
      </w:pPr>
      <w:r w:rsidRPr="004209D1">
        <w:rPr>
          <w:rFonts w:ascii="Times New Roman" w:eastAsia="Times New Roman" w:hAnsi="Times New Roman"/>
          <w:sz w:val="24"/>
          <w:szCs w:val="24"/>
          <w:lang w:val="lv-LV" w:eastAsia="lv-LV"/>
        </w:rPr>
        <w:t>Ņemot vērā iepriekšminēto un to, ka informatīvā ziņojuma projekts tika izskatīts 2015.gada 25.marta Koalīcijas partneru darba grupā par Eiropas Savienības struktūrfondu un Kohēzijas fonda jautājumiem, atbalstot B variantu, VARAM ierosina veikt ITI ieviešanu atbilstoši informatīvajā ziņojumā aprakstītajam B variantam.</w:t>
      </w:r>
    </w:p>
    <w:p w:rsidR="004209D1" w:rsidRPr="004209D1" w:rsidRDefault="004209D1" w:rsidP="004209D1">
      <w:pPr>
        <w:spacing w:after="60"/>
        <w:ind w:firstLine="709"/>
        <w:jc w:val="both"/>
        <w:rPr>
          <w:rFonts w:ascii="Times New Roman" w:eastAsia="Calibri" w:hAnsi="Times New Roman"/>
          <w:sz w:val="24"/>
          <w:szCs w:val="24"/>
          <w:lang w:val="lv-LV"/>
        </w:rPr>
      </w:pPr>
    </w:p>
    <w:p w:rsidR="004209D1" w:rsidRPr="004209D1" w:rsidRDefault="004209D1" w:rsidP="004209D1">
      <w:pPr>
        <w:spacing w:after="60"/>
        <w:ind w:firstLine="709"/>
        <w:jc w:val="both"/>
        <w:rPr>
          <w:rFonts w:ascii="Times New Roman" w:eastAsia="Calibri" w:hAnsi="Times New Roman"/>
          <w:sz w:val="24"/>
          <w:szCs w:val="24"/>
          <w:lang w:val="lv-LV"/>
        </w:rPr>
      </w:pPr>
    </w:p>
    <w:p w:rsidR="004209D1" w:rsidRPr="004209D1" w:rsidRDefault="004209D1" w:rsidP="004209D1">
      <w:pPr>
        <w:spacing w:after="60"/>
        <w:ind w:firstLine="709"/>
        <w:jc w:val="both"/>
        <w:rPr>
          <w:rFonts w:ascii="Times New Roman" w:eastAsia="Calibri" w:hAnsi="Times New Roman"/>
          <w:sz w:val="24"/>
          <w:szCs w:val="24"/>
          <w:lang w:val="lv-LV"/>
        </w:rPr>
      </w:pPr>
    </w:p>
    <w:p w:rsidR="004209D1" w:rsidRPr="004209D1" w:rsidRDefault="004209D1" w:rsidP="004209D1">
      <w:pPr>
        <w:spacing w:after="60"/>
        <w:ind w:firstLine="709"/>
        <w:jc w:val="both"/>
        <w:rPr>
          <w:rFonts w:ascii="Times New Roman" w:eastAsia="Calibri" w:hAnsi="Times New Roman"/>
          <w:sz w:val="24"/>
          <w:szCs w:val="24"/>
          <w:lang w:val="lv-LV"/>
        </w:rPr>
      </w:pPr>
      <w:r w:rsidRPr="004209D1">
        <w:rPr>
          <w:rFonts w:ascii="Times New Roman" w:eastAsia="Calibri" w:hAnsi="Times New Roman"/>
          <w:sz w:val="24"/>
          <w:szCs w:val="24"/>
          <w:lang w:val="lv-LV"/>
        </w:rPr>
        <w:t>Vides aizsardzības un reģionālās attīstības ministrs</w:t>
      </w:r>
      <w:r w:rsidRPr="004209D1">
        <w:rPr>
          <w:rFonts w:ascii="Times New Roman" w:eastAsia="Calibri" w:hAnsi="Times New Roman"/>
          <w:sz w:val="24"/>
          <w:szCs w:val="24"/>
          <w:lang w:val="lv-LV"/>
        </w:rPr>
        <w:tab/>
      </w:r>
      <w:r w:rsidRPr="004209D1">
        <w:rPr>
          <w:rFonts w:ascii="Times New Roman" w:eastAsia="Calibri" w:hAnsi="Times New Roman"/>
          <w:sz w:val="24"/>
          <w:szCs w:val="24"/>
          <w:lang w:val="lv-LV"/>
        </w:rPr>
        <w:tab/>
      </w:r>
      <w:r w:rsidRPr="004209D1">
        <w:rPr>
          <w:rFonts w:ascii="Times New Roman" w:eastAsia="Calibri" w:hAnsi="Times New Roman"/>
          <w:sz w:val="24"/>
          <w:szCs w:val="24"/>
          <w:lang w:val="lv-LV"/>
        </w:rPr>
        <w:tab/>
      </w:r>
      <w:r w:rsidRPr="004209D1">
        <w:rPr>
          <w:rFonts w:ascii="Times New Roman" w:eastAsia="Calibri" w:hAnsi="Times New Roman"/>
          <w:sz w:val="24"/>
          <w:szCs w:val="24"/>
          <w:lang w:val="lv-LV"/>
        </w:rPr>
        <w:tab/>
        <w:t>K. Gerhards</w:t>
      </w:r>
    </w:p>
    <w:p w:rsidR="004209D1" w:rsidRPr="004209D1" w:rsidRDefault="004209D1" w:rsidP="004209D1">
      <w:pPr>
        <w:spacing w:after="60"/>
        <w:jc w:val="both"/>
        <w:rPr>
          <w:rFonts w:ascii="Times New Roman" w:eastAsia="Calibri" w:hAnsi="Times New Roman"/>
          <w:sz w:val="24"/>
          <w:szCs w:val="24"/>
          <w:lang w:val="lv-LV"/>
        </w:rPr>
      </w:pPr>
    </w:p>
    <w:p w:rsidR="004209D1" w:rsidRPr="004209D1" w:rsidRDefault="004209D1" w:rsidP="004209D1">
      <w:pPr>
        <w:spacing w:after="60"/>
        <w:jc w:val="both"/>
        <w:rPr>
          <w:rFonts w:ascii="Times New Roman" w:eastAsia="Calibri" w:hAnsi="Times New Roman"/>
          <w:sz w:val="24"/>
          <w:szCs w:val="24"/>
          <w:lang w:val="lv-LV"/>
        </w:rPr>
      </w:pPr>
    </w:p>
    <w:p w:rsidR="004209D1" w:rsidRPr="004209D1" w:rsidRDefault="004209D1" w:rsidP="004209D1">
      <w:pPr>
        <w:spacing w:after="60"/>
        <w:jc w:val="both"/>
        <w:rPr>
          <w:rFonts w:ascii="Times New Roman" w:eastAsia="Calibri" w:hAnsi="Times New Roman"/>
          <w:sz w:val="24"/>
          <w:szCs w:val="24"/>
          <w:lang w:val="lv-LV"/>
        </w:rPr>
      </w:pPr>
    </w:p>
    <w:p w:rsidR="004209D1" w:rsidRPr="004209D1" w:rsidRDefault="0037571E" w:rsidP="004209D1">
      <w:pPr>
        <w:widowControl w:val="0"/>
        <w:tabs>
          <w:tab w:val="left" w:pos="5310"/>
        </w:tabs>
        <w:adjustRightInd w:val="0"/>
        <w:textAlignment w:val="baseline"/>
        <w:rPr>
          <w:rFonts w:ascii="Times New Roman" w:eastAsia="Calibri" w:hAnsi="Times New Roman"/>
          <w:sz w:val="20"/>
          <w:szCs w:val="24"/>
          <w:lang w:val="lv-LV" w:eastAsia="lv-LV"/>
        </w:rPr>
      </w:pPr>
      <w:r>
        <w:rPr>
          <w:rFonts w:ascii="Times New Roman" w:eastAsia="Calibri" w:hAnsi="Times New Roman"/>
          <w:sz w:val="20"/>
          <w:szCs w:val="24"/>
          <w:lang w:val="lv-LV" w:eastAsia="lv-LV"/>
        </w:rPr>
        <w:t>20</w:t>
      </w:r>
      <w:r w:rsidR="00CE0727">
        <w:rPr>
          <w:rFonts w:ascii="Times New Roman" w:eastAsia="Calibri" w:hAnsi="Times New Roman"/>
          <w:sz w:val="20"/>
          <w:szCs w:val="24"/>
          <w:lang w:val="lv-LV" w:eastAsia="lv-LV"/>
        </w:rPr>
        <w:t>.08.2015. 1</w:t>
      </w:r>
      <w:r>
        <w:rPr>
          <w:rFonts w:ascii="Times New Roman" w:eastAsia="Calibri" w:hAnsi="Times New Roman"/>
          <w:sz w:val="20"/>
          <w:szCs w:val="24"/>
          <w:lang w:val="lv-LV" w:eastAsia="lv-LV"/>
        </w:rPr>
        <w:t>4:20</w:t>
      </w:r>
      <w:r w:rsidR="004209D1" w:rsidRPr="004209D1">
        <w:rPr>
          <w:rFonts w:ascii="Times New Roman" w:eastAsia="Calibri" w:hAnsi="Times New Roman"/>
          <w:sz w:val="20"/>
          <w:szCs w:val="24"/>
          <w:lang w:val="lv-LV" w:eastAsia="lv-LV"/>
        </w:rPr>
        <w:tab/>
      </w:r>
    </w:p>
    <w:p w:rsidR="004209D1" w:rsidRPr="004209D1" w:rsidRDefault="00CE0727" w:rsidP="004209D1">
      <w:pPr>
        <w:rPr>
          <w:rFonts w:ascii="Times New Roman" w:eastAsia="Calibri" w:hAnsi="Times New Roman"/>
          <w:sz w:val="20"/>
          <w:szCs w:val="24"/>
          <w:lang w:val="lv-LV" w:eastAsia="lv-LV"/>
        </w:rPr>
      </w:pPr>
      <w:r>
        <w:rPr>
          <w:rFonts w:ascii="Times New Roman" w:eastAsia="Calibri" w:hAnsi="Times New Roman"/>
          <w:sz w:val="20"/>
          <w:szCs w:val="24"/>
          <w:lang w:val="lv-LV" w:eastAsia="lv-LV"/>
        </w:rPr>
        <w:t>58</w:t>
      </w:r>
      <w:r w:rsidR="00AD052C">
        <w:rPr>
          <w:rFonts w:ascii="Times New Roman" w:eastAsia="Calibri" w:hAnsi="Times New Roman"/>
          <w:sz w:val="20"/>
          <w:szCs w:val="24"/>
          <w:lang w:val="lv-LV" w:eastAsia="lv-LV"/>
        </w:rPr>
        <w:t>06</w:t>
      </w:r>
    </w:p>
    <w:p w:rsidR="004209D1" w:rsidRPr="004209D1" w:rsidRDefault="004209D1" w:rsidP="004209D1">
      <w:pPr>
        <w:widowControl w:val="0"/>
        <w:adjustRightInd w:val="0"/>
        <w:textAlignment w:val="baseline"/>
        <w:rPr>
          <w:rFonts w:ascii="Times New Roman" w:eastAsia="Calibri" w:hAnsi="Times New Roman"/>
          <w:sz w:val="20"/>
          <w:szCs w:val="24"/>
          <w:lang w:val="lv-LV" w:eastAsia="lv-LV"/>
        </w:rPr>
      </w:pPr>
      <w:r w:rsidRPr="004209D1">
        <w:rPr>
          <w:rFonts w:ascii="Times New Roman" w:eastAsia="Calibri" w:hAnsi="Times New Roman"/>
          <w:sz w:val="20"/>
          <w:szCs w:val="24"/>
          <w:lang w:val="lv-LV" w:eastAsia="lv-LV"/>
        </w:rPr>
        <w:t>I.Jureviča (</w:t>
      </w:r>
      <w:r w:rsidRPr="004209D1">
        <w:rPr>
          <w:rFonts w:ascii="Times New Roman" w:eastAsia="Calibri" w:hAnsi="Times New Roman"/>
          <w:iCs/>
          <w:sz w:val="20"/>
          <w:szCs w:val="24"/>
          <w:lang w:val="lv-LV"/>
        </w:rPr>
        <w:t>66016727</w:t>
      </w:r>
      <w:r w:rsidRPr="004209D1">
        <w:rPr>
          <w:rFonts w:ascii="Times New Roman" w:eastAsia="Calibri" w:hAnsi="Times New Roman"/>
          <w:sz w:val="20"/>
          <w:szCs w:val="24"/>
          <w:lang w:val="lv-LV" w:eastAsia="lv-LV"/>
        </w:rPr>
        <w:t xml:space="preserve">; </w:t>
      </w:r>
      <w:hyperlink r:id="rId11" w:history="1">
        <w:r w:rsidRPr="004209D1">
          <w:rPr>
            <w:rFonts w:ascii="Times New Roman" w:eastAsia="Calibri" w:hAnsi="Times New Roman"/>
            <w:color w:val="0000FF"/>
            <w:sz w:val="20"/>
            <w:u w:val="single"/>
            <w:lang w:val="lv-LV" w:eastAsia="lv-LV"/>
          </w:rPr>
          <w:t>ilze.jurevica@varam.gov.lv</w:t>
        </w:r>
      </w:hyperlink>
      <w:r w:rsidRPr="004209D1">
        <w:rPr>
          <w:rFonts w:ascii="Times New Roman" w:eastAsia="Calibri" w:hAnsi="Times New Roman"/>
          <w:sz w:val="20"/>
          <w:szCs w:val="24"/>
          <w:lang w:val="lv-LV" w:eastAsia="lv-LV"/>
        </w:rPr>
        <w:t>)</w:t>
      </w:r>
    </w:p>
    <w:p w:rsidR="002E09D8" w:rsidRPr="004209D1" w:rsidRDefault="002E09D8" w:rsidP="004209D1"/>
    <w:sectPr w:rsidR="002E09D8" w:rsidRPr="004209D1" w:rsidSect="00F04824">
      <w:headerReference w:type="default" r:id="rId12"/>
      <w:footerReference w:type="default" r:id="rId13"/>
      <w:pgSz w:w="11907" w:h="16839" w:code="9"/>
      <w:pgMar w:top="1134" w:right="102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229" w:rsidRDefault="00F46229" w:rsidP="00CD7CE8">
      <w:r>
        <w:separator/>
      </w:r>
    </w:p>
  </w:endnote>
  <w:endnote w:type="continuationSeparator" w:id="0">
    <w:p w:rsidR="00F46229" w:rsidRDefault="00F46229"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07" w:rsidRPr="00F04824" w:rsidRDefault="00C41007">
    <w:pPr>
      <w:pStyle w:val="Footer"/>
      <w:jc w:val="right"/>
      <w:rPr>
        <w:sz w:val="20"/>
        <w:szCs w:val="20"/>
      </w:rPr>
    </w:pPr>
  </w:p>
  <w:p w:rsidR="00C41007" w:rsidRPr="00F04824" w:rsidRDefault="001A50C4">
    <w:pPr>
      <w:pStyle w:val="Footer"/>
      <w:rPr>
        <w:rFonts w:ascii="Times New Roman" w:hAnsi="Times New Roman"/>
        <w:sz w:val="20"/>
        <w:szCs w:val="20"/>
        <w:lang w:val="lv-LV"/>
      </w:rPr>
    </w:pPr>
    <w:r>
      <w:rPr>
        <w:rFonts w:ascii="Times New Roman" w:hAnsi="Times New Roman"/>
        <w:sz w:val="20"/>
        <w:szCs w:val="20"/>
        <w:lang w:val="lv-LV"/>
      </w:rPr>
      <w:t>VARAMZin_20</w:t>
    </w:r>
    <w:r w:rsidR="00F04824">
      <w:rPr>
        <w:rFonts w:ascii="Times New Roman" w:hAnsi="Times New Roman"/>
        <w:sz w:val="20"/>
        <w:szCs w:val="20"/>
        <w:lang w:val="lv-LV"/>
      </w:rPr>
      <w:t>08</w:t>
    </w:r>
    <w:r w:rsidR="00F04824" w:rsidRPr="00F04824">
      <w:rPr>
        <w:rFonts w:ascii="Times New Roman" w:hAnsi="Times New Roman"/>
        <w:sz w:val="20"/>
        <w:szCs w:val="20"/>
        <w:lang w:val="lv-LV"/>
      </w:rPr>
      <w:t>15_ITI rikojumi; Informatīvais ziņojums „Par priekšnosacījumiem integrēto teritoriālo investīciju ieviešanā – Ministru kabineta rīkojumu saturs”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229" w:rsidRDefault="00F46229" w:rsidP="00CD7CE8">
      <w:r>
        <w:separator/>
      </w:r>
    </w:p>
  </w:footnote>
  <w:footnote w:type="continuationSeparator" w:id="0">
    <w:p w:rsidR="00F46229" w:rsidRDefault="00F46229" w:rsidP="00CD7CE8">
      <w:r>
        <w:continuationSeparator/>
      </w:r>
    </w:p>
  </w:footnote>
  <w:footnote w:id="1">
    <w:p w:rsidR="004209D1" w:rsidRPr="008D3300" w:rsidRDefault="004209D1" w:rsidP="004209D1">
      <w:pPr>
        <w:pStyle w:val="FootnoteText"/>
        <w:jc w:val="both"/>
        <w:rPr>
          <w:lang w:val="lv-LV"/>
        </w:rPr>
      </w:pPr>
      <w:r>
        <w:rPr>
          <w:rStyle w:val="FootnoteReference"/>
        </w:rPr>
        <w:footnoteRef/>
      </w:r>
      <w:r>
        <w:t xml:space="preserve"> </w:t>
      </w:r>
      <w:r w:rsidRPr="008D3300">
        <w:rPr>
          <w:rFonts w:ascii="Times New Roman" w:hAnsi="Times New Roman"/>
          <w:lang w:val="lv-LV"/>
        </w:rPr>
        <w:t xml:space="preserve">Saskaņā ar Valsts izglītības informācijas sistēmas datiem 2014./2015.mācību gadā nacionālas nozīmes attīstības centros (republikas pilsētās) atrodas 26% no kopējā vispārējās izglītības iestāžu skaita, un tajās vispārējo izglītību apgūst 53% no kopējā vispārējās izglītības izglītojamo skaita. Vienlaikus, plānojot finansējumu 8.1.2.SAM ietvaros, IZM </w:t>
      </w:r>
      <w:r>
        <w:rPr>
          <w:rFonts w:ascii="Times New Roman" w:hAnsi="Times New Roman"/>
          <w:lang w:val="lv-LV"/>
        </w:rPr>
        <w:t>ņem</w:t>
      </w:r>
      <w:r w:rsidRPr="008D3300">
        <w:rPr>
          <w:rFonts w:ascii="Times New Roman" w:hAnsi="Times New Roman"/>
          <w:lang w:val="lv-LV"/>
        </w:rPr>
        <w:t xml:space="preserve"> vērā Izglītības attīstības pamatnostādnēs </w:t>
      </w:r>
      <w:r>
        <w:rPr>
          <w:rFonts w:ascii="Times New Roman" w:hAnsi="Times New Roman"/>
          <w:lang w:val="lv-LV"/>
        </w:rPr>
        <w:t xml:space="preserve">2014. – 2020.gadam </w:t>
      </w:r>
      <w:r w:rsidRPr="008D3300">
        <w:rPr>
          <w:rFonts w:ascii="Times New Roman" w:hAnsi="Times New Roman"/>
          <w:lang w:val="lv-LV"/>
        </w:rPr>
        <w:t xml:space="preserve">noteiktos mērķus institucionālā tīkla pilnveidei, veicinot sākumskolas izglītību pēc iespējas tuvāk bērna dzīvesvietai novados 8.1.2.2.pasākuma „Modernizēt vispārējās izglītības iestāžu mācību vidi ārpus nacionālas nozīmes attīstības centriem” (turpmāk – 8.1.2.2.pasākums) ietvaros un koncentrējot vidusskolas  reģionālas nozīmes pilsētās un novadu centros 8.1.2.1.pasākuma „Modernizēt vispārējās  izglītības iestāžu mācību vidi nacionālas nozīmes attīstības centros” (turpmāk – 8.1.2.1.pasākums) un 8.1.2.2.pasākuma ietvaros, pamatizglītību pielāgojot attiecīgās pašvaldības institucionālā tīkla specifikai. Attiecīgi 8.1.2.1.pasākumam plānotais finansējums ir 68 390 000 </w:t>
      </w:r>
      <w:r>
        <w:rPr>
          <w:rFonts w:ascii="Times New Roman" w:hAnsi="Times New Roman"/>
          <w:lang w:val="lv-LV"/>
        </w:rPr>
        <w:t>euro</w:t>
      </w:r>
      <w:r w:rsidRPr="008D3300">
        <w:rPr>
          <w:rFonts w:ascii="Times New Roman" w:hAnsi="Times New Roman"/>
          <w:lang w:val="lv-LV"/>
        </w:rPr>
        <w:t xml:space="preserve">; 8.1.2.2.pasākumam – 94 420 957 </w:t>
      </w:r>
      <w:r>
        <w:rPr>
          <w:rFonts w:ascii="Times New Roman" w:hAnsi="Times New Roman"/>
          <w:lang w:val="lv-LV"/>
        </w:rPr>
        <w:t>euro</w:t>
      </w:r>
      <w:r w:rsidRPr="008D3300">
        <w:rPr>
          <w:rFonts w:ascii="Times New Roman" w:hAnsi="Times New Roman"/>
          <w:lang w:val="lv-LV"/>
        </w:rPr>
        <w:t>.</w:t>
      </w:r>
    </w:p>
  </w:footnote>
  <w:footnote w:id="2">
    <w:p w:rsidR="00F25EB8" w:rsidRPr="00FB3DBF" w:rsidRDefault="00F25EB8">
      <w:pPr>
        <w:pStyle w:val="FootnoteText"/>
        <w:rPr>
          <w:rFonts w:ascii="Times New Roman" w:hAnsi="Times New Roman" w:cs="Times New Roman"/>
          <w:lang w:val="lv-LV"/>
        </w:rPr>
      </w:pPr>
      <w:r w:rsidRPr="00FB3DBF">
        <w:rPr>
          <w:rStyle w:val="FootnoteReference"/>
          <w:rFonts w:ascii="Times New Roman" w:hAnsi="Times New Roman" w:cs="Times New Roman"/>
        </w:rPr>
        <w:footnoteRef/>
      </w:r>
      <w:r w:rsidRPr="00FB3DBF">
        <w:rPr>
          <w:rFonts w:ascii="Times New Roman" w:hAnsi="Times New Roman" w:cs="Times New Roman"/>
        </w:rPr>
        <w:t xml:space="preserve"> </w:t>
      </w:r>
      <w:r w:rsidRPr="00FB3DBF">
        <w:rPr>
          <w:rFonts w:ascii="Times New Roman" w:hAnsi="Times New Roman" w:cs="Times New Roman"/>
          <w:lang w:val="lv-LV"/>
        </w:rPr>
        <w:t>Finansējums 8.1.2. un 8.1.3. SAM ietvaros ir norādīts atbilstoši IZM priekšlikumam. Par precizēto finansējuma apjomu būtu jāpieņem lēmums, izstrādājot 8.1.2. un 8.1.3. SAM īstenošanas nosacījumus.</w:t>
      </w:r>
    </w:p>
  </w:footnote>
  <w:footnote w:id="3">
    <w:p w:rsidR="004209D1" w:rsidRPr="008A2649" w:rsidRDefault="004209D1" w:rsidP="004209D1">
      <w:pPr>
        <w:pStyle w:val="FootnoteText"/>
        <w:jc w:val="both"/>
        <w:rPr>
          <w:rFonts w:ascii="Times New Roman" w:hAnsi="Times New Roman"/>
          <w:lang w:val="lv-LV"/>
        </w:rPr>
      </w:pPr>
      <w:r w:rsidRPr="008A2649">
        <w:rPr>
          <w:rStyle w:val="FootnoteReference"/>
          <w:rFonts w:ascii="Times New Roman" w:hAnsi="Times New Roman"/>
          <w:lang w:val="lv-LV"/>
        </w:rPr>
        <w:footnoteRef/>
      </w:r>
      <w:r w:rsidRPr="008A2649">
        <w:rPr>
          <w:rFonts w:ascii="Times New Roman" w:hAnsi="Times New Roman"/>
          <w:lang w:val="lv-LV"/>
        </w:rPr>
        <w:t xml:space="preserve"> Nacionālas nozīmes attīstības centri</w:t>
      </w:r>
      <w:r>
        <w:rPr>
          <w:rFonts w:ascii="Times New Roman" w:hAnsi="Times New Roman"/>
          <w:lang w:val="lv-LV"/>
        </w:rPr>
        <w:t xml:space="preserve"> – republikas pilsētu pašvaldības</w:t>
      </w:r>
      <w:r w:rsidRPr="008A2649">
        <w:rPr>
          <w:rFonts w:ascii="Times New Roman" w:hAnsi="Times New Roman"/>
          <w:lang w:val="lv-LV"/>
        </w:rPr>
        <w:t>. 3.3.1.SAM Rīgas pilsētas pašvaldība nav finansējuma saņēmēja.</w:t>
      </w:r>
    </w:p>
  </w:footnote>
  <w:footnote w:id="4">
    <w:p w:rsidR="004209D1" w:rsidRPr="008A2649" w:rsidRDefault="004209D1" w:rsidP="004209D1">
      <w:pPr>
        <w:pStyle w:val="FootnoteText"/>
        <w:jc w:val="both"/>
        <w:rPr>
          <w:rFonts w:ascii="Times New Roman" w:hAnsi="Times New Roman"/>
          <w:lang w:val="lv-LV"/>
        </w:rPr>
      </w:pPr>
      <w:r w:rsidRPr="008A2649">
        <w:rPr>
          <w:rStyle w:val="FootnoteReference"/>
          <w:rFonts w:ascii="Times New Roman" w:hAnsi="Times New Roman"/>
          <w:lang w:val="lv-LV"/>
        </w:rPr>
        <w:footnoteRef/>
      </w:r>
      <w:r w:rsidRPr="008A2649">
        <w:rPr>
          <w:rFonts w:ascii="Times New Roman" w:hAnsi="Times New Roman"/>
          <w:lang w:val="lv-LV"/>
        </w:rPr>
        <w:t xml:space="preserve"> </w:t>
      </w:r>
      <w:r>
        <w:rPr>
          <w:rFonts w:ascii="Times New Roman" w:hAnsi="Times New Roman"/>
          <w:lang w:val="lv-LV"/>
        </w:rPr>
        <w:t>Novadu pašvaldības, kurās ietilpst Latvijas ilgtspējīgas attīstības stratēģijā līdz 2030.gadam noteiktie reģionālas nozīmes attīstības centri</w:t>
      </w:r>
      <w:r w:rsidRPr="008A2649">
        <w:rPr>
          <w:rFonts w:ascii="Times New Roman" w:hAnsi="Times New Roman"/>
          <w:lang w:val="lv-LV"/>
        </w:rPr>
        <w:t>.</w:t>
      </w:r>
    </w:p>
  </w:footnote>
  <w:footnote w:id="5">
    <w:p w:rsidR="004209D1" w:rsidRPr="008A2649" w:rsidRDefault="004209D1" w:rsidP="004209D1">
      <w:pPr>
        <w:pStyle w:val="Stils1"/>
        <w:rPr>
          <w:sz w:val="20"/>
          <w:szCs w:val="20"/>
        </w:rPr>
      </w:pPr>
      <w:r w:rsidRPr="008A2649">
        <w:rPr>
          <w:rStyle w:val="FootnoteReference"/>
        </w:rPr>
        <w:footnoteRef/>
      </w:r>
      <w:r w:rsidRPr="008A2649">
        <w:rPr>
          <w:sz w:val="20"/>
          <w:szCs w:val="20"/>
        </w:rPr>
        <w:t xml:space="preserve"> Pašvaldības ārpus nacionālas un reģionālas nozīmes </w:t>
      </w:r>
      <w:r>
        <w:rPr>
          <w:sz w:val="20"/>
          <w:szCs w:val="20"/>
        </w:rPr>
        <w:t xml:space="preserve">attīstības </w:t>
      </w:r>
      <w:r w:rsidRPr="008A2649">
        <w:rPr>
          <w:sz w:val="20"/>
          <w:szCs w:val="20"/>
        </w:rPr>
        <w:t>centriem.</w:t>
      </w:r>
    </w:p>
  </w:footnote>
  <w:footnote w:id="6">
    <w:p w:rsidR="004209D1" w:rsidRPr="008A2649" w:rsidRDefault="004209D1" w:rsidP="004209D1">
      <w:pPr>
        <w:tabs>
          <w:tab w:val="left" w:pos="720"/>
        </w:tabs>
        <w:contextualSpacing/>
        <w:jc w:val="both"/>
        <w:rPr>
          <w:rFonts w:ascii="Times New Roman" w:hAnsi="Times New Roman"/>
          <w:bCs/>
          <w:sz w:val="20"/>
          <w:szCs w:val="20"/>
          <w:lang w:val="lv-LV"/>
        </w:rPr>
      </w:pPr>
      <w:r w:rsidRPr="008A2649">
        <w:rPr>
          <w:rStyle w:val="FootnoteReference"/>
          <w:rFonts w:ascii="Times New Roman" w:hAnsi="Times New Roman"/>
          <w:sz w:val="20"/>
          <w:szCs w:val="20"/>
          <w:lang w:val="lv-LV"/>
        </w:rPr>
        <w:footnoteRef/>
      </w:r>
      <w:r w:rsidRPr="008A2649">
        <w:rPr>
          <w:rFonts w:ascii="Times New Roman" w:hAnsi="Times New Roman"/>
          <w:sz w:val="20"/>
          <w:szCs w:val="20"/>
          <w:lang w:val="lv-LV"/>
        </w:rPr>
        <w:t xml:space="preserve"> </w:t>
      </w:r>
      <w:r w:rsidRPr="00E0024C">
        <w:rPr>
          <w:rFonts w:ascii="Times New Roman" w:hAnsi="Times New Roman"/>
          <w:sz w:val="20"/>
          <w:szCs w:val="20"/>
          <w:lang w:val="lv-LV"/>
        </w:rPr>
        <w:t>8.1.3. Pamatojoties uz paplašinātā ietekmes novērtējuma izstrādes laikā veikto 8.1.</w:t>
      </w:r>
      <w:r>
        <w:rPr>
          <w:rFonts w:ascii="Times New Roman" w:hAnsi="Times New Roman"/>
          <w:sz w:val="20"/>
          <w:szCs w:val="20"/>
          <w:lang w:val="lv-LV"/>
        </w:rPr>
        <w:t>3.</w:t>
      </w:r>
      <w:r w:rsidRPr="00E0024C">
        <w:rPr>
          <w:rFonts w:ascii="Times New Roman" w:hAnsi="Times New Roman"/>
          <w:sz w:val="20"/>
          <w:szCs w:val="20"/>
          <w:lang w:val="lv-LV"/>
        </w:rPr>
        <w:t>SAM ieviešanas mehānisma izvērtējumu, 8.1</w:t>
      </w:r>
      <w:r>
        <w:rPr>
          <w:rFonts w:ascii="Times New Roman" w:hAnsi="Times New Roman"/>
          <w:sz w:val="20"/>
          <w:szCs w:val="20"/>
          <w:lang w:val="lv-LV"/>
        </w:rPr>
        <w:t>.</w:t>
      </w:r>
      <w:r w:rsidRPr="00E0024C">
        <w:rPr>
          <w:rFonts w:ascii="Times New Roman" w:hAnsi="Times New Roman"/>
          <w:sz w:val="20"/>
          <w:szCs w:val="20"/>
          <w:lang w:val="lv-LV"/>
        </w:rPr>
        <w:t xml:space="preserve">3.SAM ieviešana tiek plānota ierobežotas projektu iesniegumu atlases veidā vienā projektu iesniegumu atlases kārtā par 8.1.3.SAM pieejamo finansējumu,vienlaikus nodrošinot ITI ietvarā plānotā </w:t>
      </w:r>
      <w:r>
        <w:rPr>
          <w:rFonts w:ascii="Times New Roman" w:hAnsi="Times New Roman"/>
          <w:sz w:val="20"/>
          <w:szCs w:val="20"/>
          <w:lang w:val="lv-LV"/>
        </w:rPr>
        <w:t xml:space="preserve">ERAF </w:t>
      </w:r>
      <w:r w:rsidRPr="00E0024C">
        <w:rPr>
          <w:rFonts w:ascii="Times New Roman" w:hAnsi="Times New Roman"/>
          <w:sz w:val="20"/>
          <w:szCs w:val="20"/>
          <w:lang w:val="lv-LV"/>
        </w:rPr>
        <w:t xml:space="preserve">finansējuma </w:t>
      </w:r>
      <w:r w:rsidRPr="008A1582">
        <w:rPr>
          <w:rFonts w:ascii="Times New Roman" w:hAnsi="Times New Roman"/>
          <w:sz w:val="20"/>
          <w:szCs w:val="20"/>
          <w:lang w:val="lv-LV"/>
        </w:rPr>
        <w:t>38 669 986 euro apmērā</w:t>
      </w:r>
      <w:r>
        <w:rPr>
          <w:rFonts w:ascii="Times New Roman" w:hAnsi="Times New Roman"/>
          <w:bCs/>
          <w:sz w:val="24"/>
          <w:szCs w:val="24"/>
          <w:lang w:val="lv-LV"/>
        </w:rPr>
        <w:t xml:space="preserve"> </w:t>
      </w:r>
      <w:r w:rsidRPr="00E0024C">
        <w:rPr>
          <w:rFonts w:ascii="Times New Roman" w:hAnsi="Times New Roman"/>
          <w:sz w:val="20"/>
          <w:szCs w:val="20"/>
          <w:lang w:val="lv-LV"/>
        </w:rPr>
        <w:t>saglabāšanu.</w:t>
      </w:r>
    </w:p>
  </w:footnote>
  <w:footnote w:id="7">
    <w:p w:rsidR="004209D1" w:rsidRPr="008A2649" w:rsidRDefault="004209D1" w:rsidP="004209D1">
      <w:pPr>
        <w:pStyle w:val="FootnoteText"/>
        <w:jc w:val="both"/>
        <w:rPr>
          <w:rFonts w:ascii="Times New Roman" w:hAnsi="Times New Roman"/>
          <w:lang w:val="lv-LV"/>
        </w:rPr>
      </w:pPr>
      <w:r w:rsidRPr="008A2649">
        <w:rPr>
          <w:rStyle w:val="FootnoteReference"/>
          <w:rFonts w:ascii="Times New Roman" w:hAnsi="Times New Roman"/>
          <w:lang w:val="lv-LV"/>
        </w:rPr>
        <w:footnoteRef/>
      </w:r>
      <w:r w:rsidRPr="008A2649">
        <w:rPr>
          <w:rFonts w:ascii="Times New Roman" w:hAnsi="Times New Roman"/>
          <w:lang w:val="lv-LV"/>
        </w:rPr>
        <w:t xml:space="preserve"> Zemāk uzskaitīto darbību laika grafiks definēts Pilsētvides informatīvajā ziņojumā, taču var tikt precizēts, ņemot vērā Ministru kabineta noteikumu projektu par SAM īstenošanu virzību, kas jau šobrīd ir aizkavējusies.</w:t>
      </w:r>
    </w:p>
  </w:footnote>
  <w:footnote w:id="8">
    <w:p w:rsidR="004209D1" w:rsidRPr="008A2649" w:rsidRDefault="004209D1" w:rsidP="004209D1">
      <w:pPr>
        <w:pStyle w:val="FootnoteText"/>
        <w:jc w:val="both"/>
        <w:rPr>
          <w:rFonts w:ascii="Times New Roman" w:hAnsi="Times New Roman"/>
          <w:lang w:val="lv-LV"/>
        </w:rPr>
      </w:pPr>
      <w:r w:rsidRPr="008A2649">
        <w:rPr>
          <w:rFonts w:ascii="Times New Roman" w:hAnsi="Times New Roman"/>
          <w:vertAlign w:val="superscript"/>
          <w:lang w:val="lv-LV"/>
        </w:rPr>
        <w:footnoteRef/>
      </w:r>
      <w:r w:rsidRPr="008A2649">
        <w:rPr>
          <w:rFonts w:ascii="Times New Roman" w:hAnsi="Times New Roman"/>
          <w:lang w:val="lv-LV"/>
        </w:rPr>
        <w:t xml:space="preserve"> Pašvaldības atkarībā no situācijas var veikt pašvaldības attīstības programmas izstrādi vai tās aktualizāciju vai aktualizēt tikai attīstības programmas atsevišķās daļas – rīcību un investīciju plānus.</w:t>
      </w:r>
    </w:p>
  </w:footnote>
  <w:footnote w:id="9">
    <w:p w:rsidR="004209D1" w:rsidRPr="00CC229B" w:rsidRDefault="004209D1" w:rsidP="004209D1">
      <w:pPr>
        <w:pStyle w:val="FootnoteText"/>
        <w:jc w:val="both"/>
        <w:rPr>
          <w:lang w:val="lv-LV"/>
        </w:rPr>
      </w:pPr>
      <w:r>
        <w:rPr>
          <w:rStyle w:val="FootnoteReference"/>
        </w:rPr>
        <w:footnoteRef/>
      </w:r>
      <w:r>
        <w:t xml:space="preserve"> </w:t>
      </w:r>
      <w:r w:rsidRPr="00CC229B">
        <w:rPr>
          <w:rFonts w:ascii="Times New Roman" w:hAnsi="Times New Roman"/>
          <w:lang w:val="lv-LV"/>
        </w:rPr>
        <w:t xml:space="preserve">Informatīvais ziņojums ir </w:t>
      </w:r>
      <w:r>
        <w:rPr>
          <w:rFonts w:ascii="Times New Roman" w:hAnsi="Times New Roman"/>
          <w:lang w:val="lv-LV"/>
        </w:rPr>
        <w:t>izsludināts Valsts sekretāru 2015.gada 26.marta sanāksmē (</w:t>
      </w:r>
      <w:r w:rsidRPr="00CC229B">
        <w:rPr>
          <w:rFonts w:ascii="Times New Roman" w:hAnsi="Times New Roman"/>
          <w:lang w:val="lv-LV"/>
        </w:rPr>
        <w:t>VSS-268</w:t>
      </w:r>
      <w:r>
        <w:rPr>
          <w:rFonts w:ascii="Times New Roman" w:hAnsi="Times New Roman"/>
          <w:lang w:val="lv-LV"/>
        </w:rPr>
        <w:t>).</w:t>
      </w:r>
    </w:p>
  </w:footnote>
  <w:footnote w:id="10">
    <w:p w:rsidR="004209D1" w:rsidRPr="00AD052C" w:rsidRDefault="004209D1" w:rsidP="004209D1">
      <w:pPr>
        <w:pStyle w:val="FootnoteText"/>
        <w:rPr>
          <w:rFonts w:ascii="Times New Roman" w:hAnsi="Times New Roman"/>
          <w:lang w:val="lv-LV"/>
        </w:rPr>
      </w:pPr>
      <w:r w:rsidRPr="00E0024C">
        <w:rPr>
          <w:rStyle w:val="FootnoteReference"/>
          <w:rFonts w:ascii="Times New Roman" w:hAnsi="Times New Roman"/>
        </w:rPr>
        <w:footnoteRef/>
      </w:r>
      <w:r w:rsidRPr="00AD052C">
        <w:rPr>
          <w:rFonts w:ascii="Times New Roman" w:hAnsi="Times New Roman"/>
          <w:lang w:val="lv-LV"/>
        </w:rPr>
        <w:t xml:space="preserve"> </w:t>
      </w:r>
      <w:r w:rsidRPr="00E0024C">
        <w:rPr>
          <w:rFonts w:ascii="Times New Roman" w:hAnsi="Times New Roman"/>
          <w:lang w:val="lv-LV"/>
        </w:rPr>
        <w:t xml:space="preserve">IZM un KM izglītības iestāžu investīciju un attīstības stratēģiju vērtēšanas komisijas lēmumus plāno pieņemt </w:t>
      </w:r>
      <w:r>
        <w:rPr>
          <w:rFonts w:ascii="Times New Roman" w:hAnsi="Times New Roman"/>
          <w:lang w:val="lv-LV"/>
        </w:rPr>
        <w:t>2015.</w:t>
      </w:r>
      <w:r w:rsidRPr="00E0024C">
        <w:rPr>
          <w:rFonts w:ascii="Times New Roman" w:hAnsi="Times New Roman"/>
          <w:lang w:val="lv-LV"/>
        </w:rPr>
        <w:t>gada jūlija mēnesī. Saskaņā ar KM sniegto informāciju Ministru kabineta noteikumu projekts par PIKC statusa piešķiršanu profesionāļās vidējās kultūrizglītības iestādēm  šobrīd nosūtīts atkārtotā saskaņošanā, provizoriski plānots, ka Ministru kabinetā noteikumu projekts tiks izskatīts jūlija otrā pusē.</w:t>
      </w:r>
    </w:p>
  </w:footnote>
  <w:footnote w:id="11">
    <w:p w:rsidR="004209D1" w:rsidRPr="0062554F" w:rsidRDefault="004209D1" w:rsidP="004209D1">
      <w:pPr>
        <w:pStyle w:val="FootnoteText"/>
        <w:jc w:val="both"/>
        <w:rPr>
          <w:rFonts w:ascii="Times New Roman" w:hAnsi="Times New Roman"/>
          <w:lang w:val="lv-LV"/>
        </w:rPr>
      </w:pPr>
      <w:r w:rsidRPr="0062554F">
        <w:rPr>
          <w:rStyle w:val="FootnoteReference"/>
          <w:rFonts w:ascii="Times New Roman" w:hAnsi="Times New Roman"/>
          <w:lang w:val="lv-LV"/>
        </w:rPr>
        <w:footnoteRef/>
      </w:r>
      <w:r w:rsidRPr="0062554F">
        <w:rPr>
          <w:rFonts w:ascii="Times New Roman" w:hAnsi="Times New Roman"/>
          <w:lang w:val="lv-LV"/>
        </w:rPr>
        <w:t xml:space="preserve"> Arī gadījumos, kas pašvaldība vēlas īstenot projektu tikai viena SAM ietvaros, nepieciešams Reģionālās attīstības koordinācijas padomes par sasniedzamajiem rādītājiem, laika grafikiem un finansējuma apjomu.</w:t>
      </w:r>
    </w:p>
  </w:footnote>
  <w:footnote w:id="12">
    <w:p w:rsidR="004209D1" w:rsidRPr="0062554F" w:rsidRDefault="004209D1" w:rsidP="004209D1">
      <w:pPr>
        <w:jc w:val="both"/>
        <w:rPr>
          <w:rFonts w:ascii="Times New Roman" w:hAnsi="Times New Roman"/>
          <w:sz w:val="20"/>
          <w:szCs w:val="20"/>
          <w:lang w:val="lv-LV"/>
        </w:rPr>
      </w:pPr>
      <w:r w:rsidRPr="0062554F">
        <w:rPr>
          <w:rStyle w:val="FootnoteReference"/>
          <w:rFonts w:ascii="Times New Roman" w:hAnsi="Times New Roman"/>
          <w:sz w:val="20"/>
          <w:szCs w:val="20"/>
        </w:rPr>
        <w:footnoteRef/>
      </w:r>
      <w:r w:rsidRPr="0062554F">
        <w:rPr>
          <w:rFonts w:ascii="Times New Roman" w:hAnsi="Times New Roman"/>
          <w:sz w:val="20"/>
          <w:szCs w:val="20"/>
          <w:lang w:val="lv-LV"/>
        </w:rPr>
        <w:t xml:space="preserve"> Attiecībā uz iznākuma rādītāja „komersantu, kuri guvuši labumu no investīcijām infrastruktūrā, jaunizveidoto </w:t>
      </w:r>
      <w:r w:rsidRPr="00E5599B">
        <w:rPr>
          <w:rFonts w:ascii="Times New Roman" w:hAnsi="Times New Roman"/>
          <w:sz w:val="20"/>
          <w:szCs w:val="20"/>
          <w:lang w:val="lv-LV"/>
        </w:rPr>
        <w:t>darbavietu skaits” sasniegšanai nepieciešamo vidējo SAM sasniedzamo rezultātu izmaksu uz vienu vienību nodrošināšanu 5.6.2. SAM Projektu iesniegumu vērtēšanas kritēriju, kas apstiprināti Eiropas Savienības struktūrfondu un Kohēzijas fonda 2014.-2020.gada plānošanas perioda Uzraudzības komitejas 2015.gada 30.aprīļa sēdē, 4.1.punkts paredz: j</w:t>
      </w:r>
      <w:r w:rsidRPr="00E5599B">
        <w:rPr>
          <w:rFonts w:ascii="Times New Roman" w:eastAsia="Times New Roman" w:hAnsi="Times New Roman"/>
          <w:sz w:val="20"/>
          <w:szCs w:val="20"/>
          <w:lang w:val="lv-LV" w:eastAsia="lv-LV"/>
        </w:rPr>
        <w:t>a pašvaldības (projekta iesniedzēja) attīstības programmas investīciju plānā ir iekļauti vairāki projekti,</w:t>
      </w:r>
      <w:r w:rsidRPr="0062554F">
        <w:rPr>
          <w:rFonts w:ascii="Times New Roman" w:eastAsia="Times New Roman" w:hAnsi="Times New Roman"/>
          <w:sz w:val="20"/>
          <w:szCs w:val="20"/>
          <w:lang w:val="lv-LV" w:eastAsia="lv-LV"/>
        </w:rPr>
        <w:t xml:space="preserve"> kurus plānots īstenot vienas atlases kārtas ietvaros, tad pieļaujams, ka projekta iesniedzējs projektā šajā apakšpunktā minētajā aprēķinā vienas jaunas darbavietas radīšanai paredz izmaksas ne vairāk kā 60 000 </w:t>
      </w:r>
      <w:r w:rsidRPr="0062554F">
        <w:rPr>
          <w:rFonts w:ascii="Times New Roman" w:eastAsia="Times New Roman" w:hAnsi="Times New Roman"/>
          <w:i/>
          <w:sz w:val="20"/>
          <w:szCs w:val="20"/>
          <w:lang w:val="lv-LV" w:eastAsia="lv-LV"/>
        </w:rPr>
        <w:t>euro</w:t>
      </w:r>
      <w:r w:rsidRPr="0062554F">
        <w:rPr>
          <w:rFonts w:ascii="Times New Roman" w:eastAsia="Times New Roman" w:hAnsi="Times New Roman"/>
          <w:sz w:val="20"/>
          <w:szCs w:val="20"/>
          <w:lang w:val="lv-LV" w:eastAsia="lv-LV"/>
        </w:rPr>
        <w:t xml:space="preserve"> ERAF finansējuma, vienlaikus nodrošinot, ka kopumā vienas atlases kārtas projektos izmaksas vienas jaunas darba vietas radīšanai nav lielākas par 41 000 </w:t>
      </w:r>
      <w:r w:rsidRPr="0062554F">
        <w:rPr>
          <w:rFonts w:ascii="Times New Roman" w:eastAsia="Times New Roman" w:hAnsi="Times New Roman"/>
          <w:i/>
          <w:sz w:val="20"/>
          <w:szCs w:val="20"/>
          <w:lang w:val="lv-LV" w:eastAsia="lv-LV"/>
        </w:rPr>
        <w:t>euro</w:t>
      </w:r>
      <w:r w:rsidRPr="0062554F">
        <w:rPr>
          <w:rFonts w:ascii="Times New Roman" w:eastAsia="Times New Roman" w:hAnsi="Times New Roman"/>
          <w:sz w:val="20"/>
          <w:szCs w:val="20"/>
          <w:lang w:val="lv-LV" w:eastAsia="lv-LV"/>
        </w:rPr>
        <w:t xml:space="preserve"> ERAF finansējuma.</w:t>
      </w:r>
    </w:p>
  </w:footnote>
  <w:footnote w:id="13">
    <w:p w:rsidR="004209D1" w:rsidRPr="008A2649" w:rsidRDefault="004209D1" w:rsidP="004209D1">
      <w:pPr>
        <w:pStyle w:val="FootnoteText"/>
        <w:jc w:val="both"/>
        <w:rPr>
          <w:rFonts w:ascii="Times New Roman" w:hAnsi="Times New Roman"/>
          <w:lang w:val="lv-LV"/>
        </w:rPr>
      </w:pPr>
      <w:r w:rsidRPr="008A2649">
        <w:rPr>
          <w:rFonts w:ascii="Times New Roman" w:hAnsi="Times New Roman"/>
          <w:vertAlign w:val="superscript"/>
          <w:lang w:val="lv-LV"/>
        </w:rPr>
        <w:footnoteRef/>
      </w:r>
      <w:r w:rsidRPr="008A2649">
        <w:rPr>
          <w:rFonts w:ascii="Times New Roman" w:hAnsi="Times New Roman"/>
          <w:vertAlign w:val="superscript"/>
          <w:lang w:val="lv-LV"/>
        </w:rPr>
        <w:t xml:space="preserve"> </w:t>
      </w:r>
      <w:r w:rsidRPr="008A2649">
        <w:rPr>
          <w:rFonts w:ascii="Times New Roman" w:hAnsi="Times New Roman"/>
          <w:lang w:val="lv-LV"/>
        </w:rPr>
        <w:t>Saskaņā ar Pilsētvides informatīvajā ziņojumā noteikto Reģionālās attīstības koordinācijas padome nepieņem lēmumu par attīstības programmu sadaļu 9.3.1.SAM atbalsta izmantošanai ātrāk, kamēr nav akceptēti Reģionālie deinstitucionalizācijas plāni (ne ātrāk kā 2017.gada I ceturksnis).</w:t>
      </w:r>
    </w:p>
  </w:footnote>
  <w:footnote w:id="14">
    <w:p w:rsidR="004209D1" w:rsidRPr="008A2649" w:rsidRDefault="004209D1" w:rsidP="004209D1">
      <w:pPr>
        <w:pStyle w:val="FootnoteText"/>
        <w:jc w:val="both"/>
        <w:rPr>
          <w:rFonts w:ascii="Times New Roman" w:hAnsi="Times New Roman"/>
          <w:lang w:val="lv-LV"/>
        </w:rPr>
      </w:pPr>
      <w:r w:rsidRPr="008A2649">
        <w:rPr>
          <w:rFonts w:ascii="Times New Roman" w:hAnsi="Times New Roman"/>
          <w:vertAlign w:val="superscript"/>
          <w:lang w:val="lv-LV"/>
        </w:rPr>
        <w:footnoteRef/>
      </w:r>
      <w:r w:rsidRPr="008A2649">
        <w:rPr>
          <w:rFonts w:ascii="Times New Roman" w:hAnsi="Times New Roman"/>
          <w:lang w:val="lv-LV"/>
        </w:rPr>
        <w:t xml:space="preserve"> 2015.gada 17.februāra vēstulē Nr. 01-10e/734 „Par pašvaldības investīciju plānu veidlapām specifiskā atbalsta mērķiem 8.1.2. „Uzlabot vispārējās izglītības iestāžu mācību vidi” un 8.1.3. „Modernizēt profesionālās izglītības iestādes, nodrošinot mācību  vides atbilstību tautsaimniecības nozaru attīstībai un uzlabojot profesionālās izglītības pieejamību”” IZM informē, ka ir izstrādājusi pašvaldības investīciju plāna veidlapas 8.1.2. un 8.1.3. SAM ietvaros plānoto investīciju pamatojuma noformēšanai.</w:t>
      </w:r>
    </w:p>
  </w:footnote>
  <w:footnote w:id="15">
    <w:p w:rsidR="004209D1" w:rsidRPr="00AD052C" w:rsidRDefault="004209D1" w:rsidP="004209D1">
      <w:pPr>
        <w:pStyle w:val="FootnoteText"/>
        <w:rPr>
          <w:rFonts w:ascii="Times New Roman" w:hAnsi="Times New Roman"/>
          <w:lang w:val="lv-LV"/>
        </w:rPr>
      </w:pPr>
      <w:r w:rsidRPr="007A46EC">
        <w:rPr>
          <w:rStyle w:val="FootnoteReference"/>
          <w:rFonts w:ascii="Times New Roman" w:hAnsi="Times New Roman"/>
        </w:rPr>
        <w:footnoteRef/>
      </w:r>
      <w:r w:rsidRPr="00AD052C">
        <w:rPr>
          <w:rFonts w:ascii="Times New Roman" w:hAnsi="Times New Roman"/>
          <w:lang w:val="lv-LV"/>
        </w:rPr>
        <w:t xml:space="preserve"> </w:t>
      </w:r>
      <w:r w:rsidRPr="007A46EC">
        <w:rPr>
          <w:rFonts w:ascii="Times New Roman" w:hAnsi="Times New Roman"/>
          <w:lang w:val="lv-LV"/>
        </w:rPr>
        <w:t>Grafiks atspoguļo pašvaldību reālo finansējuma nepieciešamību katrā no specifiskajiem atbalsta mērķiem, kas var tikt aktualizēts, piemēram, reizi gadā.</w:t>
      </w:r>
    </w:p>
  </w:footnote>
  <w:footnote w:id="16">
    <w:p w:rsidR="004209D1" w:rsidRPr="008A2649" w:rsidRDefault="004209D1" w:rsidP="004209D1">
      <w:pPr>
        <w:pStyle w:val="FootnoteText"/>
        <w:jc w:val="both"/>
        <w:rPr>
          <w:rFonts w:ascii="Times New Roman" w:hAnsi="Times New Roman"/>
          <w:lang w:val="lv-LV"/>
        </w:rPr>
      </w:pPr>
      <w:r w:rsidRPr="008A2649">
        <w:rPr>
          <w:rStyle w:val="FootnoteReference"/>
          <w:rFonts w:ascii="Times New Roman" w:hAnsi="Times New Roman"/>
          <w:lang w:val="lv-LV"/>
        </w:rPr>
        <w:footnoteRef/>
      </w:r>
      <w:r w:rsidRPr="008A2649">
        <w:rPr>
          <w:rFonts w:ascii="Times New Roman" w:hAnsi="Times New Roman"/>
          <w:lang w:val="lv-LV"/>
        </w:rPr>
        <w:t xml:space="preserve"> FM to pamato ar šādiem argumentiem: </w:t>
      </w:r>
    </w:p>
    <w:p w:rsidR="004209D1" w:rsidRPr="008A2649" w:rsidRDefault="004209D1" w:rsidP="004209D1">
      <w:pPr>
        <w:pStyle w:val="FootnoteText"/>
        <w:numPr>
          <w:ilvl w:val="0"/>
          <w:numId w:val="31"/>
        </w:numPr>
        <w:jc w:val="both"/>
        <w:rPr>
          <w:rFonts w:ascii="Times New Roman" w:hAnsi="Times New Roman"/>
          <w:lang w:val="lv-LV"/>
        </w:rPr>
      </w:pPr>
      <w:r w:rsidRPr="008A2649">
        <w:rPr>
          <w:rFonts w:ascii="Times New Roman" w:hAnsi="Times New Roman"/>
          <w:lang w:val="lv-LV"/>
        </w:rPr>
        <w:t>finanšu vadību Latvijā regulē Likums par budžetu un finanšu vadību, kas paredz atbildību budžeta procesā, turklāt saskaņā ar likumu par publiskas personas finanšu līdzekļu un mantas izšķērdēšanas novēršanu,  publiska persona rīkojas ar saviem finanšu līdzekļiem un mantu likumīgi, tas ir, jebkura rīcība ar publiskas personas finanšu līdzekļiem un mantu atbilst ārējos normatīvajos aktos paredzētajiem mērķiem, kā arī normatīvajos aktos noteiktajai kārtībai;</w:t>
      </w:r>
    </w:p>
    <w:p w:rsidR="004209D1" w:rsidRPr="008A2649" w:rsidRDefault="004209D1" w:rsidP="004209D1">
      <w:pPr>
        <w:pStyle w:val="FootnoteText"/>
        <w:numPr>
          <w:ilvl w:val="0"/>
          <w:numId w:val="31"/>
        </w:numPr>
        <w:jc w:val="both"/>
        <w:rPr>
          <w:rFonts w:ascii="Times New Roman" w:hAnsi="Times New Roman"/>
          <w:lang w:val="lv-LV"/>
        </w:rPr>
      </w:pPr>
      <w:r w:rsidRPr="008A2649">
        <w:rPr>
          <w:rFonts w:ascii="Times New Roman" w:hAnsi="Times New Roman"/>
          <w:lang w:val="lv-LV"/>
        </w:rPr>
        <w:t>kopējais pieejamais finansējums apjoms ITI ir noteikts darbības programmā “Izaugsme un nodarbinātība” (turpmāk – DP), savukārt grozījumi DP tiks ierosināti tikai tad, ja to nepieciešamība izrietēs no ikgadējām Eiropas Komisijas rekomendācijām un Finanšu ministrijas izstrādātajiem stratēģiskajiem progresa ziņojumiem par Partnerības līguma ieviešanu. Attiecīgi DP pārskatīšana nav plānota ātrāk kā 2017.gadā;</w:t>
      </w:r>
    </w:p>
    <w:p w:rsidR="004209D1" w:rsidRPr="008A2649" w:rsidRDefault="004209D1" w:rsidP="004209D1">
      <w:pPr>
        <w:pStyle w:val="FootnoteText"/>
        <w:numPr>
          <w:ilvl w:val="0"/>
          <w:numId w:val="31"/>
        </w:numPr>
        <w:jc w:val="both"/>
        <w:rPr>
          <w:lang w:val="lv-LV"/>
        </w:rPr>
      </w:pPr>
      <w:r w:rsidRPr="008A2649">
        <w:rPr>
          <w:rFonts w:ascii="Times New Roman" w:hAnsi="Times New Roman"/>
          <w:lang w:val="lv-LV"/>
        </w:rPr>
        <w:t>atbilstoši Eiropas Parlamenta un Padomes regulas (ES) Nr.1303/2013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preambulas 23.punktam katrai dalībvalstij jānodrošina izpildes rezerve 6% apmērā no kopējā ES fondu piešķīruma, kas ir jāņem vērā katrai atbildīgajai nozaru ministrijai, plānojot finansējuma plūsmu savu SAM ietvaros. FM papildus vērš uzmanību, ka atbilstoši Eiropas Komisijas 2014.gada 28.janvāra vadlīnijām par ITI ieviešanu, ir iespējams katram ITI pieejamo finansējuma apmēru precizēt, nemainot kopējo pieejamo finansējuma apjomu (2015.gada 20.februāra e-pasta vēstule „Par Koalīcijas partneru darba grupas par ES struktūrfondu un Kohēzijas fonda jautājumiem š.g. 30.janvāra sēdē nolemto”, atbildot uz VARAM 2015.gada 17.februāra vēstuli Nr. 13.18-1e/1442 „Par Koalīcijas partneru darba grupas par ES struktūrfondu un Kohēzijas fonda jautājumiem 30.janvāra sēdes protokola 1.1.3.1.punkta izpildi”).</w:t>
      </w:r>
    </w:p>
  </w:footnote>
  <w:footnote w:id="17">
    <w:p w:rsidR="004209D1" w:rsidRPr="008A2649" w:rsidRDefault="004209D1" w:rsidP="004209D1">
      <w:pPr>
        <w:jc w:val="both"/>
        <w:rPr>
          <w:lang w:val="lv-LV"/>
        </w:rPr>
      </w:pPr>
      <w:r w:rsidRPr="008A2649">
        <w:rPr>
          <w:rStyle w:val="FootnoteReference"/>
          <w:lang w:val="lv-LV"/>
        </w:rPr>
        <w:footnoteRef/>
      </w:r>
      <w:r w:rsidRPr="008A2649">
        <w:rPr>
          <w:lang w:val="lv-LV"/>
        </w:rPr>
        <w:t xml:space="preserve"> </w:t>
      </w:r>
      <w:r w:rsidRPr="008A2649">
        <w:rPr>
          <w:rFonts w:ascii="Times New Roman" w:eastAsia="Times New Roman" w:hAnsi="Times New Roman"/>
          <w:sz w:val="20"/>
          <w:szCs w:val="20"/>
          <w:lang w:val="lv-LV" w:eastAsia="lv-LV"/>
        </w:rPr>
        <w:t>VARAM aprēķins, balstoties uz 61 no 89 pašvaldību sniegto informāciju par potenciālajām projektu idejām un to vidējām izmaksām. 2015.gada februārī un martā 89 pašvaldību grupā 61 pašvaldība ir aktualizējusi savas attīstības programmas, no kurām 53 pašvaldības ir iekļāvušas potenciālos projektus SAM 3.3.1. par 123 383 883,72 euro (pārējās pašvaldības nav precīzi norādījušas SAM uz kuru pretendētu vai arī neplāno nevienu projektu saistībā ar SAM 3.3.1.).  Vidējais projektu skaits, kas attiecas uz SAM 3.3.1., uz vienu pašvaldību ir 3,6 projekti (minimālais projektu skaits vienā pašvaldībā ir 1, bet maksimālais projektu skaits vienā pašvaldībā ir 25). Vidējā projekta summa ir 649 388,86 euro (lielākais projekts ir 4 590 000 euro, bet mazākais 2 134 euro).</w:t>
      </w:r>
    </w:p>
  </w:footnote>
  <w:footnote w:id="18">
    <w:p w:rsidR="004209D1" w:rsidRPr="008A2649" w:rsidRDefault="004209D1" w:rsidP="004209D1">
      <w:pPr>
        <w:pStyle w:val="FootnoteText"/>
        <w:jc w:val="both"/>
        <w:rPr>
          <w:rFonts w:ascii="Times New Roman" w:hAnsi="Times New Roman"/>
          <w:lang w:val="lv-LV"/>
        </w:rPr>
      </w:pPr>
      <w:r w:rsidRPr="008A2649">
        <w:rPr>
          <w:rStyle w:val="FootnoteReference"/>
          <w:rFonts w:ascii="Times New Roman" w:hAnsi="Times New Roman"/>
          <w:lang w:val="lv-LV"/>
        </w:rPr>
        <w:footnoteRef/>
      </w:r>
      <w:r w:rsidRPr="008A2649">
        <w:rPr>
          <w:rFonts w:ascii="Times New Roman" w:hAnsi="Times New Roman"/>
          <w:lang w:val="lv-LV"/>
        </w:rPr>
        <w:t xml:space="preserve"> </w:t>
      </w:r>
      <w:r w:rsidRPr="008A2649">
        <w:rPr>
          <w:rFonts w:ascii="Times New Roman" w:eastAsia="Times New Roman" w:hAnsi="Times New Roman"/>
          <w:lang w:val="lv-LV" w:eastAsia="lv-LV"/>
        </w:rPr>
        <w:t>Saskaņā ar Eiropas Parlamenta un Padomes regulu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lai varētu vieglāk galveno uzmanību vērst uz darbības rezultātiem un Savienības stratēģijas gudrai, ilgtspējīgai un integrējošai izaugsmei mērķu sasniegšanu, katrai dalībvalstij jāizveido izpildes rezerve, kurā ieskaita 6 % no kopējā piešķīruma mērķim "Investīcijas izaugsmei un nodarbinātībai", kā arī ELFLA un pasākumiem, kurus finansē dalītā pārvaldībā saskaņā ar topošo Savienības tiesību aktu par nosacījumiem finanšu atbalstam jūrniecības un zivsaimniecības politikai 2014.-2020. gada plānošanas periodam.</w:t>
      </w:r>
    </w:p>
  </w:footnote>
  <w:footnote w:id="19">
    <w:p w:rsidR="004209D1" w:rsidRPr="00E739F9" w:rsidRDefault="004209D1" w:rsidP="004209D1">
      <w:pPr>
        <w:pStyle w:val="FootnoteText"/>
        <w:jc w:val="both"/>
        <w:rPr>
          <w:rFonts w:ascii="Times New Roman" w:hAnsi="Times New Roman"/>
          <w:lang w:val="lv-LV"/>
        </w:rPr>
      </w:pPr>
      <w:r w:rsidRPr="008A2649">
        <w:rPr>
          <w:rStyle w:val="FootnoteReference"/>
          <w:rFonts w:ascii="Times New Roman" w:hAnsi="Times New Roman"/>
          <w:lang w:val="lv-LV"/>
        </w:rPr>
        <w:footnoteRef/>
      </w:r>
      <w:r w:rsidRPr="008A2649">
        <w:rPr>
          <w:rFonts w:ascii="Times New Roman" w:hAnsi="Times New Roman"/>
          <w:lang w:val="lv-LV"/>
        </w:rPr>
        <w:t xml:space="preserve"> Reģionālās attīstības koordinācijas padome nepieņem lēmumu par attīstības programmu sadaļu 9.3.1.SAM atbalsta izmantošanai ātrāk, kamēr nav akceptēti Reģionālie deinstitucionalizācijas plāni (ne ātrāk kā 2017.gada I ceturksnis) un nepieņem lēmumu par attīstības programmu sadaļu 8.1.3.SAM atbalsta izmantošanai ātrāk kā Ministru kabinets ir akceptējis Izglītības attīstības pamatnostādņu 2014.–2020.gadam Rīcības plānu. Pēc atbilstošu plānošanas dokumentu un lēmumu pieņemšanas 8.1.3. un 9.3.1.SAM, pašvaldību attīstības programmas tiek izskatītas saskaņā ar iepriekš aprakstīto kārtību.</w:t>
      </w:r>
      <w:r>
        <w:rPr>
          <w:rFonts w:ascii="Times New Roman" w:hAnsi="Times New Roman"/>
          <w:lang w:val="lv-LV"/>
        </w:rPr>
        <w:t xml:space="preserve"> </w:t>
      </w:r>
      <w:r w:rsidRPr="008A2649">
        <w:rPr>
          <w:rFonts w:ascii="Times New Roman" w:hAnsi="Times New Roman"/>
          <w:lang w:val="lv-LV"/>
        </w:rPr>
        <w:t>Kultūras ministrijas padotībā esošo profesionālās vidējās kultūrizglītīb</w:t>
      </w:r>
      <w:r>
        <w:rPr>
          <w:rFonts w:ascii="Times New Roman" w:hAnsi="Times New Roman"/>
          <w:lang w:val="lv-LV"/>
        </w:rPr>
        <w:t xml:space="preserve">as iestāžu attīstības koncepcija </w:t>
      </w:r>
      <w:r w:rsidRPr="00E739F9">
        <w:rPr>
          <w:rFonts w:ascii="Times New Roman" w:hAnsi="Times New Roman"/>
          <w:lang w:val="lv-LV"/>
        </w:rPr>
        <w:t xml:space="preserve">izskatīta </w:t>
      </w:r>
      <w:r>
        <w:rPr>
          <w:rFonts w:ascii="Times New Roman" w:hAnsi="Times New Roman"/>
          <w:lang w:val="lv-LV"/>
        </w:rPr>
        <w:t>Ministru kabineta</w:t>
      </w:r>
      <w:r w:rsidRPr="00E739F9">
        <w:rPr>
          <w:rFonts w:ascii="Times New Roman" w:hAnsi="Times New Roman"/>
          <w:lang w:val="lv-LV"/>
        </w:rPr>
        <w:t xml:space="preserve"> 2015.gada 24.februāra sēdē (MK 24.03.2015.prot. Nr.10 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0424"/>
      <w:docPartObj>
        <w:docPartGallery w:val="Page Numbers (Top of Page)"/>
        <w:docPartUnique/>
      </w:docPartObj>
    </w:sdtPr>
    <w:sdtContent>
      <w:p w:rsidR="00F04824" w:rsidRDefault="00394F55">
        <w:pPr>
          <w:pStyle w:val="Header"/>
          <w:jc w:val="center"/>
        </w:pPr>
        <w:fldSimple w:instr=" PAGE   \* MERGEFORMAT ">
          <w:r w:rsidR="002E057E">
            <w:rPr>
              <w:noProof/>
            </w:rPr>
            <w:t>17</w:t>
          </w:r>
        </w:fldSimple>
      </w:p>
    </w:sdtContent>
  </w:sdt>
  <w:p w:rsidR="00F04824" w:rsidRDefault="00F048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E38B0"/>
    <w:multiLevelType w:val="hybridMultilevel"/>
    <w:tmpl w:val="1A0221DC"/>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8327B"/>
    <w:multiLevelType w:val="hybridMultilevel"/>
    <w:tmpl w:val="BF42D6F4"/>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BC4A55"/>
    <w:multiLevelType w:val="hybridMultilevel"/>
    <w:tmpl w:val="4A4A6432"/>
    <w:lvl w:ilvl="0" w:tplc="04090019">
      <w:start w:val="1"/>
      <w:numFmt w:val="lowerLetter"/>
      <w:lvlText w:val="%1."/>
      <w:lvlJc w:val="left"/>
      <w:pPr>
        <w:ind w:left="1080" w:hanging="360"/>
      </w:pPr>
      <w:rPr>
        <w:rFonts w:hint="default"/>
      </w:rPr>
    </w:lvl>
    <w:lvl w:ilvl="1" w:tplc="33B03A56">
      <w:numFmt w:val="bullet"/>
      <w:lvlText w:val=""/>
      <w:lvlJc w:val="left"/>
      <w:pPr>
        <w:ind w:left="2040" w:hanging="60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7B7F5D"/>
    <w:multiLevelType w:val="hybridMultilevel"/>
    <w:tmpl w:val="1A0221DC"/>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295B14"/>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1670D"/>
    <w:multiLevelType w:val="hybridMultilevel"/>
    <w:tmpl w:val="637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B7104D"/>
    <w:multiLevelType w:val="hybridMultilevel"/>
    <w:tmpl w:val="1A0221DC"/>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DB224A"/>
    <w:multiLevelType w:val="hybridMultilevel"/>
    <w:tmpl w:val="1A0221DC"/>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896CA7"/>
    <w:multiLevelType w:val="hybridMultilevel"/>
    <w:tmpl w:val="EBACE31E"/>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D488F"/>
    <w:multiLevelType w:val="hybridMultilevel"/>
    <w:tmpl w:val="EBACE31E"/>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22865"/>
    <w:multiLevelType w:val="hybridMultilevel"/>
    <w:tmpl w:val="E57C5618"/>
    <w:lvl w:ilvl="0" w:tplc="DEF876B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2C404B11"/>
    <w:multiLevelType w:val="hybridMultilevel"/>
    <w:tmpl w:val="C1C8B2EA"/>
    <w:lvl w:ilvl="0" w:tplc="3E640B74">
      <w:start w:val="1"/>
      <w:numFmt w:val="decimal"/>
      <w:lvlText w:val="%1."/>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B2C88"/>
    <w:multiLevelType w:val="hybridMultilevel"/>
    <w:tmpl w:val="1A0221DC"/>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027880"/>
    <w:multiLevelType w:val="hybridMultilevel"/>
    <w:tmpl w:val="D9D67B60"/>
    <w:lvl w:ilvl="0" w:tplc="903E3F6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0A91145"/>
    <w:multiLevelType w:val="multilevel"/>
    <w:tmpl w:val="0426001F"/>
    <w:lvl w:ilvl="0">
      <w:start w:val="1"/>
      <w:numFmt w:val="decimal"/>
      <w:lvlText w:val="%1."/>
      <w:lvlJc w:val="left"/>
      <w:pPr>
        <w:ind w:left="502"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24954CF"/>
    <w:multiLevelType w:val="hybridMultilevel"/>
    <w:tmpl w:val="8708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8B30A1"/>
    <w:multiLevelType w:val="hybridMultilevel"/>
    <w:tmpl w:val="7A7E9C7E"/>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9B9385C"/>
    <w:multiLevelType w:val="hybridMultilevel"/>
    <w:tmpl w:val="C6AC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5C4F8D"/>
    <w:multiLevelType w:val="hybridMultilevel"/>
    <w:tmpl w:val="3AC2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5775FE"/>
    <w:multiLevelType w:val="hybridMultilevel"/>
    <w:tmpl w:val="52D06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AE84966"/>
    <w:multiLevelType w:val="hybridMultilevel"/>
    <w:tmpl w:val="0CE2A674"/>
    <w:lvl w:ilvl="0" w:tplc="E6421DC8">
      <w:start w:val="1"/>
      <w:numFmt w:val="bullet"/>
      <w:lvlText w:val=""/>
      <w:lvlJc w:val="left"/>
      <w:pPr>
        <w:ind w:left="360" w:hanging="360"/>
      </w:pPr>
      <w:rPr>
        <w:rFonts w:ascii="Symbol" w:hAnsi="Symbol" w:hint="default"/>
      </w:rPr>
    </w:lvl>
    <w:lvl w:ilvl="1" w:tplc="E6421DC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8A1329"/>
    <w:multiLevelType w:val="hybridMultilevel"/>
    <w:tmpl w:val="8F60B94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CD25CB"/>
    <w:multiLevelType w:val="hybridMultilevel"/>
    <w:tmpl w:val="EBACE31E"/>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46">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031666"/>
    <w:multiLevelType w:val="hybridMultilevel"/>
    <w:tmpl w:val="E5823846"/>
    <w:lvl w:ilvl="0" w:tplc="AE0C8580">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E4D2D7F"/>
    <w:multiLevelType w:val="hybridMultilevel"/>
    <w:tmpl w:val="CDD8716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7"/>
  </w:num>
  <w:num w:numId="2">
    <w:abstractNumId w:val="38"/>
  </w:num>
  <w:num w:numId="3">
    <w:abstractNumId w:val="3"/>
  </w:num>
  <w:num w:numId="4">
    <w:abstractNumId w:val="9"/>
  </w:num>
  <w:num w:numId="5">
    <w:abstractNumId w:val="34"/>
  </w:num>
  <w:num w:numId="6">
    <w:abstractNumId w:val="45"/>
  </w:num>
  <w:num w:numId="7">
    <w:abstractNumId w:val="14"/>
  </w:num>
  <w:num w:numId="8">
    <w:abstractNumId w:val="43"/>
  </w:num>
  <w:num w:numId="9">
    <w:abstractNumId w:val="17"/>
  </w:num>
  <w:num w:numId="10">
    <w:abstractNumId w:val="5"/>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5"/>
  </w:num>
  <w:num w:numId="14">
    <w:abstractNumId w:val="31"/>
  </w:num>
  <w:num w:numId="15">
    <w:abstractNumId w:val="1"/>
  </w:num>
  <w:num w:numId="16">
    <w:abstractNumId w:val="25"/>
  </w:num>
  <w:num w:numId="17">
    <w:abstractNumId w:val="32"/>
  </w:num>
  <w:num w:numId="18">
    <w:abstractNumId w:val="29"/>
  </w:num>
  <w:num w:numId="19">
    <w:abstractNumId w:val="44"/>
  </w:num>
  <w:num w:numId="20">
    <w:abstractNumId w:val="42"/>
  </w:num>
  <w:num w:numId="21">
    <w:abstractNumId w:val="46"/>
  </w:num>
  <w:num w:numId="22">
    <w:abstractNumId w:val="37"/>
  </w:num>
  <w:num w:numId="23">
    <w:abstractNumId w:val="26"/>
  </w:num>
  <w:num w:numId="24">
    <w:abstractNumId w:val="36"/>
  </w:num>
  <w:num w:numId="25">
    <w:abstractNumId w:val="48"/>
  </w:num>
  <w:num w:numId="26">
    <w:abstractNumId w:val="21"/>
  </w:num>
  <w:num w:numId="27">
    <w:abstractNumId w:val="6"/>
  </w:num>
  <w:num w:numId="28">
    <w:abstractNumId w:val="8"/>
  </w:num>
  <w:num w:numId="29">
    <w:abstractNumId w:val="4"/>
  </w:num>
  <w:num w:numId="30">
    <w:abstractNumId w:val="13"/>
  </w:num>
  <w:num w:numId="31">
    <w:abstractNumId w:val="39"/>
  </w:num>
  <w:num w:numId="32">
    <w:abstractNumId w:val="11"/>
  </w:num>
  <w:num w:numId="33">
    <w:abstractNumId w:val="7"/>
  </w:num>
  <w:num w:numId="34">
    <w:abstractNumId w:val="41"/>
  </w:num>
  <w:num w:numId="35">
    <w:abstractNumId w:val="19"/>
  </w:num>
  <w:num w:numId="36">
    <w:abstractNumId w:val="28"/>
  </w:num>
  <w:num w:numId="37">
    <w:abstractNumId w:val="40"/>
  </w:num>
  <w:num w:numId="38">
    <w:abstractNumId w:val="16"/>
  </w:num>
  <w:num w:numId="39">
    <w:abstractNumId w:val="20"/>
  </w:num>
  <w:num w:numId="40">
    <w:abstractNumId w:val="2"/>
  </w:num>
  <w:num w:numId="41">
    <w:abstractNumId w:val="30"/>
  </w:num>
  <w:num w:numId="42">
    <w:abstractNumId w:val="10"/>
  </w:num>
  <w:num w:numId="43">
    <w:abstractNumId w:val="23"/>
  </w:num>
  <w:num w:numId="44">
    <w:abstractNumId w:val="27"/>
  </w:num>
  <w:num w:numId="45">
    <w:abstractNumId w:val="12"/>
  </w:num>
  <w:num w:numId="46">
    <w:abstractNumId w:val="24"/>
  </w:num>
  <w:num w:numId="47">
    <w:abstractNumId w:val="49"/>
  </w:num>
  <w:num w:numId="48">
    <w:abstractNumId w:val="18"/>
  </w:num>
  <w:num w:numId="49">
    <w:abstractNumId w:val="50"/>
  </w:num>
  <w:num w:numId="50">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isplayBackgroundShape/>
  <w:hideSpellingErrors/>
  <w:hideGrammaticalError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EA2CC2"/>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393B"/>
    <w:rsid w:val="00054CE8"/>
    <w:rsid w:val="00056E8F"/>
    <w:rsid w:val="00066CEC"/>
    <w:rsid w:val="00067C8F"/>
    <w:rsid w:val="00075A30"/>
    <w:rsid w:val="000762CA"/>
    <w:rsid w:val="00077D2C"/>
    <w:rsid w:val="00080800"/>
    <w:rsid w:val="000837BD"/>
    <w:rsid w:val="00084350"/>
    <w:rsid w:val="00086B15"/>
    <w:rsid w:val="000917EE"/>
    <w:rsid w:val="0009280A"/>
    <w:rsid w:val="00092F50"/>
    <w:rsid w:val="00094172"/>
    <w:rsid w:val="00097009"/>
    <w:rsid w:val="00097C71"/>
    <w:rsid w:val="000A5E8E"/>
    <w:rsid w:val="000B0D2A"/>
    <w:rsid w:val="000B4FB6"/>
    <w:rsid w:val="000B56BC"/>
    <w:rsid w:val="000B732F"/>
    <w:rsid w:val="000C00D4"/>
    <w:rsid w:val="000C4237"/>
    <w:rsid w:val="000C4911"/>
    <w:rsid w:val="000D2DDD"/>
    <w:rsid w:val="000E11E8"/>
    <w:rsid w:val="000E1547"/>
    <w:rsid w:val="000F0E90"/>
    <w:rsid w:val="000F1445"/>
    <w:rsid w:val="000F22DD"/>
    <w:rsid w:val="000F2FB0"/>
    <w:rsid w:val="000F5277"/>
    <w:rsid w:val="00100F61"/>
    <w:rsid w:val="00104F10"/>
    <w:rsid w:val="00107FAB"/>
    <w:rsid w:val="0011494E"/>
    <w:rsid w:val="001152F2"/>
    <w:rsid w:val="00120906"/>
    <w:rsid w:val="0012402E"/>
    <w:rsid w:val="001242C0"/>
    <w:rsid w:val="0012745F"/>
    <w:rsid w:val="00130A3A"/>
    <w:rsid w:val="00131642"/>
    <w:rsid w:val="00131A0B"/>
    <w:rsid w:val="001352D2"/>
    <w:rsid w:val="00137B04"/>
    <w:rsid w:val="001440BF"/>
    <w:rsid w:val="00144CAD"/>
    <w:rsid w:val="001453AF"/>
    <w:rsid w:val="00145BC3"/>
    <w:rsid w:val="00145BDA"/>
    <w:rsid w:val="00146ECF"/>
    <w:rsid w:val="001563C1"/>
    <w:rsid w:val="001624EB"/>
    <w:rsid w:val="00165CDA"/>
    <w:rsid w:val="001661AD"/>
    <w:rsid w:val="001663D1"/>
    <w:rsid w:val="0016693B"/>
    <w:rsid w:val="001700F1"/>
    <w:rsid w:val="00170986"/>
    <w:rsid w:val="00173D32"/>
    <w:rsid w:val="00174F97"/>
    <w:rsid w:val="001751EB"/>
    <w:rsid w:val="00175E1A"/>
    <w:rsid w:val="00177214"/>
    <w:rsid w:val="001777DA"/>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0C4"/>
    <w:rsid w:val="001A5891"/>
    <w:rsid w:val="001A5D9C"/>
    <w:rsid w:val="001A798D"/>
    <w:rsid w:val="001B5DBE"/>
    <w:rsid w:val="001C2C84"/>
    <w:rsid w:val="001C3B43"/>
    <w:rsid w:val="001C7F92"/>
    <w:rsid w:val="001D0F17"/>
    <w:rsid w:val="001D29E0"/>
    <w:rsid w:val="001D3021"/>
    <w:rsid w:val="001D4EC4"/>
    <w:rsid w:val="001D5C65"/>
    <w:rsid w:val="001D67F0"/>
    <w:rsid w:val="001E15F5"/>
    <w:rsid w:val="001E211A"/>
    <w:rsid w:val="001E363A"/>
    <w:rsid w:val="001E7260"/>
    <w:rsid w:val="001E7719"/>
    <w:rsid w:val="001E7849"/>
    <w:rsid w:val="001F0086"/>
    <w:rsid w:val="001F6632"/>
    <w:rsid w:val="00200AF6"/>
    <w:rsid w:val="00202FA1"/>
    <w:rsid w:val="00206180"/>
    <w:rsid w:val="0020645A"/>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6827"/>
    <w:rsid w:val="002471BE"/>
    <w:rsid w:val="00250CF1"/>
    <w:rsid w:val="002526A8"/>
    <w:rsid w:val="00253B2D"/>
    <w:rsid w:val="00253F02"/>
    <w:rsid w:val="00255160"/>
    <w:rsid w:val="00256050"/>
    <w:rsid w:val="00257B24"/>
    <w:rsid w:val="002613DF"/>
    <w:rsid w:val="00263B55"/>
    <w:rsid w:val="00266439"/>
    <w:rsid w:val="00267F63"/>
    <w:rsid w:val="00274847"/>
    <w:rsid w:val="00274C53"/>
    <w:rsid w:val="002767DC"/>
    <w:rsid w:val="0028019F"/>
    <w:rsid w:val="00280DEC"/>
    <w:rsid w:val="00281438"/>
    <w:rsid w:val="00283B5E"/>
    <w:rsid w:val="00283FA4"/>
    <w:rsid w:val="00292AC5"/>
    <w:rsid w:val="00292ACA"/>
    <w:rsid w:val="00295B53"/>
    <w:rsid w:val="00296FF4"/>
    <w:rsid w:val="002977F8"/>
    <w:rsid w:val="002A0AF3"/>
    <w:rsid w:val="002A5931"/>
    <w:rsid w:val="002B17D9"/>
    <w:rsid w:val="002B2389"/>
    <w:rsid w:val="002B2484"/>
    <w:rsid w:val="002B2C49"/>
    <w:rsid w:val="002B50D3"/>
    <w:rsid w:val="002C0F92"/>
    <w:rsid w:val="002C1535"/>
    <w:rsid w:val="002C1F61"/>
    <w:rsid w:val="002C3B0F"/>
    <w:rsid w:val="002C5553"/>
    <w:rsid w:val="002D0C9D"/>
    <w:rsid w:val="002E057E"/>
    <w:rsid w:val="002E09D8"/>
    <w:rsid w:val="002E4566"/>
    <w:rsid w:val="002E468F"/>
    <w:rsid w:val="002E6DCC"/>
    <w:rsid w:val="002F236D"/>
    <w:rsid w:val="002F3590"/>
    <w:rsid w:val="002F6FF9"/>
    <w:rsid w:val="002F7E02"/>
    <w:rsid w:val="003006C4"/>
    <w:rsid w:val="00301A93"/>
    <w:rsid w:val="00303494"/>
    <w:rsid w:val="00304A51"/>
    <w:rsid w:val="003110E6"/>
    <w:rsid w:val="003258C6"/>
    <w:rsid w:val="00325FBA"/>
    <w:rsid w:val="00326C8C"/>
    <w:rsid w:val="00327FB6"/>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70068"/>
    <w:rsid w:val="0037106D"/>
    <w:rsid w:val="00371E72"/>
    <w:rsid w:val="0037285D"/>
    <w:rsid w:val="003749D6"/>
    <w:rsid w:val="0037571E"/>
    <w:rsid w:val="00376B83"/>
    <w:rsid w:val="00377108"/>
    <w:rsid w:val="00377627"/>
    <w:rsid w:val="00384E80"/>
    <w:rsid w:val="00387D4E"/>
    <w:rsid w:val="00391442"/>
    <w:rsid w:val="00394F55"/>
    <w:rsid w:val="00397D84"/>
    <w:rsid w:val="003A0891"/>
    <w:rsid w:val="003A2352"/>
    <w:rsid w:val="003A2454"/>
    <w:rsid w:val="003A2B2A"/>
    <w:rsid w:val="003A2F79"/>
    <w:rsid w:val="003A3071"/>
    <w:rsid w:val="003A39AB"/>
    <w:rsid w:val="003A4093"/>
    <w:rsid w:val="003B2FF2"/>
    <w:rsid w:val="003B3A82"/>
    <w:rsid w:val="003B678C"/>
    <w:rsid w:val="003C2847"/>
    <w:rsid w:val="003C68E3"/>
    <w:rsid w:val="003C6C9B"/>
    <w:rsid w:val="003D30FE"/>
    <w:rsid w:val="003E34FF"/>
    <w:rsid w:val="003E363E"/>
    <w:rsid w:val="003E39FD"/>
    <w:rsid w:val="003E3F5E"/>
    <w:rsid w:val="003F0860"/>
    <w:rsid w:val="003F0E1F"/>
    <w:rsid w:val="003F13B4"/>
    <w:rsid w:val="003F16D8"/>
    <w:rsid w:val="003F2C75"/>
    <w:rsid w:val="003F3CC4"/>
    <w:rsid w:val="003F4D43"/>
    <w:rsid w:val="003F5B2A"/>
    <w:rsid w:val="003F6067"/>
    <w:rsid w:val="00402465"/>
    <w:rsid w:val="0040260F"/>
    <w:rsid w:val="00402D63"/>
    <w:rsid w:val="004069F3"/>
    <w:rsid w:val="00411776"/>
    <w:rsid w:val="004141B2"/>
    <w:rsid w:val="004152A1"/>
    <w:rsid w:val="00415C9A"/>
    <w:rsid w:val="004164BA"/>
    <w:rsid w:val="004209D1"/>
    <w:rsid w:val="00420FFC"/>
    <w:rsid w:val="004215A0"/>
    <w:rsid w:val="00421EB8"/>
    <w:rsid w:val="004227D2"/>
    <w:rsid w:val="0042393A"/>
    <w:rsid w:val="00425301"/>
    <w:rsid w:val="00430653"/>
    <w:rsid w:val="00431180"/>
    <w:rsid w:val="00434891"/>
    <w:rsid w:val="004350A9"/>
    <w:rsid w:val="00435CD9"/>
    <w:rsid w:val="00443402"/>
    <w:rsid w:val="00443CF7"/>
    <w:rsid w:val="0044418D"/>
    <w:rsid w:val="00444AE6"/>
    <w:rsid w:val="00446EA7"/>
    <w:rsid w:val="00453DB0"/>
    <w:rsid w:val="004558E2"/>
    <w:rsid w:val="00456FB2"/>
    <w:rsid w:val="00457DAA"/>
    <w:rsid w:val="004611CF"/>
    <w:rsid w:val="00462052"/>
    <w:rsid w:val="00463A21"/>
    <w:rsid w:val="004651B3"/>
    <w:rsid w:val="004671CD"/>
    <w:rsid w:val="00467BBD"/>
    <w:rsid w:val="0047319F"/>
    <w:rsid w:val="0047657D"/>
    <w:rsid w:val="00476B98"/>
    <w:rsid w:val="0047786A"/>
    <w:rsid w:val="00477CE2"/>
    <w:rsid w:val="00482A2F"/>
    <w:rsid w:val="0048731B"/>
    <w:rsid w:val="00494268"/>
    <w:rsid w:val="00495E15"/>
    <w:rsid w:val="0049673C"/>
    <w:rsid w:val="0049713B"/>
    <w:rsid w:val="004A1A38"/>
    <w:rsid w:val="004A3E25"/>
    <w:rsid w:val="004A4396"/>
    <w:rsid w:val="004A4AB6"/>
    <w:rsid w:val="004A5A71"/>
    <w:rsid w:val="004A66B6"/>
    <w:rsid w:val="004A79F5"/>
    <w:rsid w:val="004B41F0"/>
    <w:rsid w:val="004C1216"/>
    <w:rsid w:val="004C1E58"/>
    <w:rsid w:val="004C2756"/>
    <w:rsid w:val="004C5104"/>
    <w:rsid w:val="004C5243"/>
    <w:rsid w:val="004C5B26"/>
    <w:rsid w:val="004C5DC0"/>
    <w:rsid w:val="004C6955"/>
    <w:rsid w:val="004D21B5"/>
    <w:rsid w:val="004D3066"/>
    <w:rsid w:val="004D3349"/>
    <w:rsid w:val="004D4B6A"/>
    <w:rsid w:val="004D65AC"/>
    <w:rsid w:val="004D79C2"/>
    <w:rsid w:val="004E0BC4"/>
    <w:rsid w:val="004E118F"/>
    <w:rsid w:val="004E195D"/>
    <w:rsid w:val="004E2D17"/>
    <w:rsid w:val="004E48BF"/>
    <w:rsid w:val="004E7843"/>
    <w:rsid w:val="004F0DBA"/>
    <w:rsid w:val="004F417F"/>
    <w:rsid w:val="004F49CF"/>
    <w:rsid w:val="004F7A94"/>
    <w:rsid w:val="005006B8"/>
    <w:rsid w:val="005018BF"/>
    <w:rsid w:val="00505169"/>
    <w:rsid w:val="00511F19"/>
    <w:rsid w:val="005124FB"/>
    <w:rsid w:val="00512812"/>
    <w:rsid w:val="00514CEA"/>
    <w:rsid w:val="00522DE6"/>
    <w:rsid w:val="005244F6"/>
    <w:rsid w:val="005250A5"/>
    <w:rsid w:val="00525639"/>
    <w:rsid w:val="00526EB9"/>
    <w:rsid w:val="00530F63"/>
    <w:rsid w:val="005320A5"/>
    <w:rsid w:val="00534176"/>
    <w:rsid w:val="00537F3D"/>
    <w:rsid w:val="00542519"/>
    <w:rsid w:val="005451EE"/>
    <w:rsid w:val="00545DA8"/>
    <w:rsid w:val="00550A73"/>
    <w:rsid w:val="00556E51"/>
    <w:rsid w:val="00557C23"/>
    <w:rsid w:val="00557FD4"/>
    <w:rsid w:val="0056167D"/>
    <w:rsid w:val="00562329"/>
    <w:rsid w:val="0056406B"/>
    <w:rsid w:val="00564811"/>
    <w:rsid w:val="00564888"/>
    <w:rsid w:val="00566EC7"/>
    <w:rsid w:val="00571A0E"/>
    <w:rsid w:val="00572282"/>
    <w:rsid w:val="00576351"/>
    <w:rsid w:val="00576A86"/>
    <w:rsid w:val="0058008C"/>
    <w:rsid w:val="00581032"/>
    <w:rsid w:val="0058570E"/>
    <w:rsid w:val="00586017"/>
    <w:rsid w:val="00586844"/>
    <w:rsid w:val="00593BC8"/>
    <w:rsid w:val="005A16BD"/>
    <w:rsid w:val="005A2285"/>
    <w:rsid w:val="005A27B2"/>
    <w:rsid w:val="005A5726"/>
    <w:rsid w:val="005B67FF"/>
    <w:rsid w:val="005B793D"/>
    <w:rsid w:val="005C078C"/>
    <w:rsid w:val="005C6E38"/>
    <w:rsid w:val="005D3780"/>
    <w:rsid w:val="005D58DD"/>
    <w:rsid w:val="005E1275"/>
    <w:rsid w:val="005E1FC2"/>
    <w:rsid w:val="005E24CA"/>
    <w:rsid w:val="005E2FF0"/>
    <w:rsid w:val="005E3615"/>
    <w:rsid w:val="005E4F98"/>
    <w:rsid w:val="005F0989"/>
    <w:rsid w:val="005F2BC8"/>
    <w:rsid w:val="005F44C4"/>
    <w:rsid w:val="005F4CD7"/>
    <w:rsid w:val="005F530D"/>
    <w:rsid w:val="005F7765"/>
    <w:rsid w:val="00600363"/>
    <w:rsid w:val="00601660"/>
    <w:rsid w:val="00602290"/>
    <w:rsid w:val="00607B68"/>
    <w:rsid w:val="00613957"/>
    <w:rsid w:val="00613FB1"/>
    <w:rsid w:val="006145FD"/>
    <w:rsid w:val="00615C6A"/>
    <w:rsid w:val="0061650D"/>
    <w:rsid w:val="006166E9"/>
    <w:rsid w:val="00617695"/>
    <w:rsid w:val="006179DA"/>
    <w:rsid w:val="00617F6F"/>
    <w:rsid w:val="0062145B"/>
    <w:rsid w:val="00626D5B"/>
    <w:rsid w:val="00627117"/>
    <w:rsid w:val="006305AA"/>
    <w:rsid w:val="00630FCA"/>
    <w:rsid w:val="006340C8"/>
    <w:rsid w:val="00635BC7"/>
    <w:rsid w:val="00636E68"/>
    <w:rsid w:val="00640F22"/>
    <w:rsid w:val="0064543F"/>
    <w:rsid w:val="006501E4"/>
    <w:rsid w:val="00650939"/>
    <w:rsid w:val="006539F2"/>
    <w:rsid w:val="00653C35"/>
    <w:rsid w:val="0065408A"/>
    <w:rsid w:val="00654738"/>
    <w:rsid w:val="0065714D"/>
    <w:rsid w:val="00661E06"/>
    <w:rsid w:val="00666BCC"/>
    <w:rsid w:val="00670094"/>
    <w:rsid w:val="00675AEB"/>
    <w:rsid w:val="00676088"/>
    <w:rsid w:val="00684DEF"/>
    <w:rsid w:val="00686CB1"/>
    <w:rsid w:val="00687F3A"/>
    <w:rsid w:val="00691930"/>
    <w:rsid w:val="006930E7"/>
    <w:rsid w:val="0069409A"/>
    <w:rsid w:val="00694D8B"/>
    <w:rsid w:val="00696D6F"/>
    <w:rsid w:val="006974ED"/>
    <w:rsid w:val="006A0685"/>
    <w:rsid w:val="006A185D"/>
    <w:rsid w:val="006A18E9"/>
    <w:rsid w:val="006A2700"/>
    <w:rsid w:val="006A2752"/>
    <w:rsid w:val="006A3048"/>
    <w:rsid w:val="006A35B8"/>
    <w:rsid w:val="006A408D"/>
    <w:rsid w:val="006A5181"/>
    <w:rsid w:val="006A597E"/>
    <w:rsid w:val="006A69D9"/>
    <w:rsid w:val="006B1866"/>
    <w:rsid w:val="006B20B3"/>
    <w:rsid w:val="006B5487"/>
    <w:rsid w:val="006B5F2B"/>
    <w:rsid w:val="006C380B"/>
    <w:rsid w:val="006C55CB"/>
    <w:rsid w:val="006C7FEB"/>
    <w:rsid w:val="006D1A95"/>
    <w:rsid w:val="006D1B41"/>
    <w:rsid w:val="006D1C47"/>
    <w:rsid w:val="006D4693"/>
    <w:rsid w:val="006D4AA6"/>
    <w:rsid w:val="006D730F"/>
    <w:rsid w:val="006E0438"/>
    <w:rsid w:val="006E10B7"/>
    <w:rsid w:val="006E1910"/>
    <w:rsid w:val="006E46C9"/>
    <w:rsid w:val="006E5CF8"/>
    <w:rsid w:val="006E6FE7"/>
    <w:rsid w:val="006F19DA"/>
    <w:rsid w:val="006F1C3A"/>
    <w:rsid w:val="006F422B"/>
    <w:rsid w:val="006F4EF3"/>
    <w:rsid w:val="006F57D6"/>
    <w:rsid w:val="00700242"/>
    <w:rsid w:val="007011A9"/>
    <w:rsid w:val="00702FE4"/>
    <w:rsid w:val="0070327E"/>
    <w:rsid w:val="0070332B"/>
    <w:rsid w:val="00712D01"/>
    <w:rsid w:val="007176E3"/>
    <w:rsid w:val="007210BC"/>
    <w:rsid w:val="00721945"/>
    <w:rsid w:val="00721E34"/>
    <w:rsid w:val="007256B3"/>
    <w:rsid w:val="00725C04"/>
    <w:rsid w:val="00726BBF"/>
    <w:rsid w:val="00731005"/>
    <w:rsid w:val="0073347B"/>
    <w:rsid w:val="00736EED"/>
    <w:rsid w:val="007408DE"/>
    <w:rsid w:val="00745224"/>
    <w:rsid w:val="0074666C"/>
    <w:rsid w:val="007466AC"/>
    <w:rsid w:val="00746B77"/>
    <w:rsid w:val="007477D5"/>
    <w:rsid w:val="007526E3"/>
    <w:rsid w:val="007526E8"/>
    <w:rsid w:val="00755487"/>
    <w:rsid w:val="0075764C"/>
    <w:rsid w:val="00757BC0"/>
    <w:rsid w:val="00760749"/>
    <w:rsid w:val="00760B2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B3F63"/>
    <w:rsid w:val="007B5E9F"/>
    <w:rsid w:val="007B6A75"/>
    <w:rsid w:val="007B6C55"/>
    <w:rsid w:val="007B763E"/>
    <w:rsid w:val="007B7C39"/>
    <w:rsid w:val="007C3CBB"/>
    <w:rsid w:val="007C5872"/>
    <w:rsid w:val="007D247C"/>
    <w:rsid w:val="007D7946"/>
    <w:rsid w:val="007D7CAA"/>
    <w:rsid w:val="007E1989"/>
    <w:rsid w:val="007E2CBE"/>
    <w:rsid w:val="007E32E0"/>
    <w:rsid w:val="007E39C8"/>
    <w:rsid w:val="007E5D47"/>
    <w:rsid w:val="007E652D"/>
    <w:rsid w:val="007E7D57"/>
    <w:rsid w:val="007F07BC"/>
    <w:rsid w:val="007F1308"/>
    <w:rsid w:val="007F2FD2"/>
    <w:rsid w:val="007F34CE"/>
    <w:rsid w:val="007F66BF"/>
    <w:rsid w:val="007F7F8E"/>
    <w:rsid w:val="0080362A"/>
    <w:rsid w:val="008048CD"/>
    <w:rsid w:val="00804FA7"/>
    <w:rsid w:val="008063C6"/>
    <w:rsid w:val="008069EE"/>
    <w:rsid w:val="00807D0F"/>
    <w:rsid w:val="008104D7"/>
    <w:rsid w:val="00814DC4"/>
    <w:rsid w:val="00817377"/>
    <w:rsid w:val="0081740E"/>
    <w:rsid w:val="00822929"/>
    <w:rsid w:val="008232AE"/>
    <w:rsid w:val="00824CBF"/>
    <w:rsid w:val="00825DC1"/>
    <w:rsid w:val="00827556"/>
    <w:rsid w:val="0082756F"/>
    <w:rsid w:val="0083021A"/>
    <w:rsid w:val="00831E00"/>
    <w:rsid w:val="008329A3"/>
    <w:rsid w:val="008335CD"/>
    <w:rsid w:val="0083398C"/>
    <w:rsid w:val="00833CD5"/>
    <w:rsid w:val="0083737A"/>
    <w:rsid w:val="00841137"/>
    <w:rsid w:val="00844403"/>
    <w:rsid w:val="008476B1"/>
    <w:rsid w:val="00856A80"/>
    <w:rsid w:val="00856DFB"/>
    <w:rsid w:val="00862244"/>
    <w:rsid w:val="00864352"/>
    <w:rsid w:val="008667AB"/>
    <w:rsid w:val="00872EE5"/>
    <w:rsid w:val="0087526B"/>
    <w:rsid w:val="008772D3"/>
    <w:rsid w:val="00877B65"/>
    <w:rsid w:val="00881EF9"/>
    <w:rsid w:val="00882155"/>
    <w:rsid w:val="00882B89"/>
    <w:rsid w:val="00885969"/>
    <w:rsid w:val="00887958"/>
    <w:rsid w:val="0089029F"/>
    <w:rsid w:val="008923C5"/>
    <w:rsid w:val="008924C2"/>
    <w:rsid w:val="00893D28"/>
    <w:rsid w:val="0089507C"/>
    <w:rsid w:val="008977E5"/>
    <w:rsid w:val="008A377C"/>
    <w:rsid w:val="008A4899"/>
    <w:rsid w:val="008A4A73"/>
    <w:rsid w:val="008B0A8F"/>
    <w:rsid w:val="008B1D99"/>
    <w:rsid w:val="008B26B4"/>
    <w:rsid w:val="008B291A"/>
    <w:rsid w:val="008B6C19"/>
    <w:rsid w:val="008C0AD6"/>
    <w:rsid w:val="008C0E4E"/>
    <w:rsid w:val="008C5085"/>
    <w:rsid w:val="008C5508"/>
    <w:rsid w:val="008C5565"/>
    <w:rsid w:val="008C6053"/>
    <w:rsid w:val="008C6603"/>
    <w:rsid w:val="008D1297"/>
    <w:rsid w:val="008D2929"/>
    <w:rsid w:val="008D6C8D"/>
    <w:rsid w:val="008D76F0"/>
    <w:rsid w:val="008E4121"/>
    <w:rsid w:val="008E7B0C"/>
    <w:rsid w:val="008F368D"/>
    <w:rsid w:val="008F45DC"/>
    <w:rsid w:val="008F4DA5"/>
    <w:rsid w:val="008F4DBC"/>
    <w:rsid w:val="00900C30"/>
    <w:rsid w:val="00900E8F"/>
    <w:rsid w:val="00902359"/>
    <w:rsid w:val="009031C7"/>
    <w:rsid w:val="00920749"/>
    <w:rsid w:val="00940D07"/>
    <w:rsid w:val="0094192B"/>
    <w:rsid w:val="00942A55"/>
    <w:rsid w:val="00952AED"/>
    <w:rsid w:val="0095459C"/>
    <w:rsid w:val="00954EB1"/>
    <w:rsid w:val="009578BB"/>
    <w:rsid w:val="00960B6F"/>
    <w:rsid w:val="00960C38"/>
    <w:rsid w:val="0096283D"/>
    <w:rsid w:val="00966C58"/>
    <w:rsid w:val="00971FE0"/>
    <w:rsid w:val="00973224"/>
    <w:rsid w:val="0097464E"/>
    <w:rsid w:val="009762D8"/>
    <w:rsid w:val="0097695E"/>
    <w:rsid w:val="0098044A"/>
    <w:rsid w:val="0098057F"/>
    <w:rsid w:val="00980A82"/>
    <w:rsid w:val="0098138C"/>
    <w:rsid w:val="009825C6"/>
    <w:rsid w:val="00983FB0"/>
    <w:rsid w:val="0099029C"/>
    <w:rsid w:val="0099092C"/>
    <w:rsid w:val="00991ADD"/>
    <w:rsid w:val="00992231"/>
    <w:rsid w:val="00993C40"/>
    <w:rsid w:val="00995C38"/>
    <w:rsid w:val="0099785A"/>
    <w:rsid w:val="009A4907"/>
    <w:rsid w:val="009A5630"/>
    <w:rsid w:val="009A6A42"/>
    <w:rsid w:val="009B35A7"/>
    <w:rsid w:val="009B54E0"/>
    <w:rsid w:val="009C1777"/>
    <w:rsid w:val="009C7B47"/>
    <w:rsid w:val="009C7BDF"/>
    <w:rsid w:val="009C7F95"/>
    <w:rsid w:val="009D4E4E"/>
    <w:rsid w:val="009D5481"/>
    <w:rsid w:val="009E1F29"/>
    <w:rsid w:val="009E271E"/>
    <w:rsid w:val="009E2F52"/>
    <w:rsid w:val="009E319F"/>
    <w:rsid w:val="009E3FCE"/>
    <w:rsid w:val="009E45F5"/>
    <w:rsid w:val="009E60C7"/>
    <w:rsid w:val="009F1027"/>
    <w:rsid w:val="009F2B7E"/>
    <w:rsid w:val="009F2E25"/>
    <w:rsid w:val="009F3C1C"/>
    <w:rsid w:val="009F3DD5"/>
    <w:rsid w:val="009F6DAB"/>
    <w:rsid w:val="009F71DF"/>
    <w:rsid w:val="009F7F41"/>
    <w:rsid w:val="00A0166E"/>
    <w:rsid w:val="00A0268A"/>
    <w:rsid w:val="00A04BB6"/>
    <w:rsid w:val="00A109B8"/>
    <w:rsid w:val="00A10B6D"/>
    <w:rsid w:val="00A11FE6"/>
    <w:rsid w:val="00A1504B"/>
    <w:rsid w:val="00A1587D"/>
    <w:rsid w:val="00A162A4"/>
    <w:rsid w:val="00A166E3"/>
    <w:rsid w:val="00A238C8"/>
    <w:rsid w:val="00A30EC2"/>
    <w:rsid w:val="00A31194"/>
    <w:rsid w:val="00A40B33"/>
    <w:rsid w:val="00A45F0F"/>
    <w:rsid w:val="00A533C5"/>
    <w:rsid w:val="00A5693A"/>
    <w:rsid w:val="00A613CD"/>
    <w:rsid w:val="00A61A16"/>
    <w:rsid w:val="00A62D6E"/>
    <w:rsid w:val="00A62E5A"/>
    <w:rsid w:val="00A63B8B"/>
    <w:rsid w:val="00A745FB"/>
    <w:rsid w:val="00A75563"/>
    <w:rsid w:val="00A765C7"/>
    <w:rsid w:val="00A777C4"/>
    <w:rsid w:val="00A815EC"/>
    <w:rsid w:val="00A81B19"/>
    <w:rsid w:val="00A84154"/>
    <w:rsid w:val="00A8447A"/>
    <w:rsid w:val="00A92870"/>
    <w:rsid w:val="00A94453"/>
    <w:rsid w:val="00A95020"/>
    <w:rsid w:val="00A958D5"/>
    <w:rsid w:val="00A96890"/>
    <w:rsid w:val="00AA3A3D"/>
    <w:rsid w:val="00AA51EB"/>
    <w:rsid w:val="00AB0A7E"/>
    <w:rsid w:val="00AB59D0"/>
    <w:rsid w:val="00AB68FE"/>
    <w:rsid w:val="00AB6E30"/>
    <w:rsid w:val="00AC05E9"/>
    <w:rsid w:val="00AC0B4F"/>
    <w:rsid w:val="00AC20D8"/>
    <w:rsid w:val="00AC2D70"/>
    <w:rsid w:val="00AC2F9F"/>
    <w:rsid w:val="00AC38B8"/>
    <w:rsid w:val="00AC6728"/>
    <w:rsid w:val="00AC6F7E"/>
    <w:rsid w:val="00AC79B8"/>
    <w:rsid w:val="00AD018E"/>
    <w:rsid w:val="00AD052C"/>
    <w:rsid w:val="00AD59D5"/>
    <w:rsid w:val="00AE1193"/>
    <w:rsid w:val="00AE40BD"/>
    <w:rsid w:val="00AF0756"/>
    <w:rsid w:val="00AF106F"/>
    <w:rsid w:val="00AF1ADC"/>
    <w:rsid w:val="00AF20E5"/>
    <w:rsid w:val="00AF3BE0"/>
    <w:rsid w:val="00AF3F06"/>
    <w:rsid w:val="00AF7B8A"/>
    <w:rsid w:val="00B00F86"/>
    <w:rsid w:val="00B024FA"/>
    <w:rsid w:val="00B05C8A"/>
    <w:rsid w:val="00B07102"/>
    <w:rsid w:val="00B1630E"/>
    <w:rsid w:val="00B16705"/>
    <w:rsid w:val="00B17738"/>
    <w:rsid w:val="00B22A10"/>
    <w:rsid w:val="00B255C8"/>
    <w:rsid w:val="00B25C90"/>
    <w:rsid w:val="00B261FF"/>
    <w:rsid w:val="00B26513"/>
    <w:rsid w:val="00B26C32"/>
    <w:rsid w:val="00B27E06"/>
    <w:rsid w:val="00B32CC2"/>
    <w:rsid w:val="00B33C16"/>
    <w:rsid w:val="00B35608"/>
    <w:rsid w:val="00B35AE4"/>
    <w:rsid w:val="00B40DC1"/>
    <w:rsid w:val="00B4201A"/>
    <w:rsid w:val="00B437F8"/>
    <w:rsid w:val="00B45F36"/>
    <w:rsid w:val="00B47FB1"/>
    <w:rsid w:val="00B51B8A"/>
    <w:rsid w:val="00B5228D"/>
    <w:rsid w:val="00B532A2"/>
    <w:rsid w:val="00B54935"/>
    <w:rsid w:val="00B56A95"/>
    <w:rsid w:val="00B56F1F"/>
    <w:rsid w:val="00B62634"/>
    <w:rsid w:val="00B65AC0"/>
    <w:rsid w:val="00B67E3E"/>
    <w:rsid w:val="00B707A6"/>
    <w:rsid w:val="00B73218"/>
    <w:rsid w:val="00B739ED"/>
    <w:rsid w:val="00B768BE"/>
    <w:rsid w:val="00B84D4D"/>
    <w:rsid w:val="00B85FFE"/>
    <w:rsid w:val="00B87507"/>
    <w:rsid w:val="00B91345"/>
    <w:rsid w:val="00B927F7"/>
    <w:rsid w:val="00B941AF"/>
    <w:rsid w:val="00B96802"/>
    <w:rsid w:val="00B976B3"/>
    <w:rsid w:val="00B976DA"/>
    <w:rsid w:val="00BA1E69"/>
    <w:rsid w:val="00BA3222"/>
    <w:rsid w:val="00BA7BC5"/>
    <w:rsid w:val="00BB4376"/>
    <w:rsid w:val="00BB7E76"/>
    <w:rsid w:val="00BC09E9"/>
    <w:rsid w:val="00BC0A0A"/>
    <w:rsid w:val="00BC0E3D"/>
    <w:rsid w:val="00BC3737"/>
    <w:rsid w:val="00BC7EF8"/>
    <w:rsid w:val="00BD1D3C"/>
    <w:rsid w:val="00BD306F"/>
    <w:rsid w:val="00BD3BFC"/>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34B66"/>
    <w:rsid w:val="00C35720"/>
    <w:rsid w:val="00C3592F"/>
    <w:rsid w:val="00C36E3F"/>
    <w:rsid w:val="00C41007"/>
    <w:rsid w:val="00C422F2"/>
    <w:rsid w:val="00C42D9B"/>
    <w:rsid w:val="00C52895"/>
    <w:rsid w:val="00C530CF"/>
    <w:rsid w:val="00C538F0"/>
    <w:rsid w:val="00C54F47"/>
    <w:rsid w:val="00C56991"/>
    <w:rsid w:val="00C6085C"/>
    <w:rsid w:val="00C60FF2"/>
    <w:rsid w:val="00C65249"/>
    <w:rsid w:val="00C70E4F"/>
    <w:rsid w:val="00C71E11"/>
    <w:rsid w:val="00C74421"/>
    <w:rsid w:val="00C752B1"/>
    <w:rsid w:val="00C753F3"/>
    <w:rsid w:val="00C80CC9"/>
    <w:rsid w:val="00C848F5"/>
    <w:rsid w:val="00C851CF"/>
    <w:rsid w:val="00C8544F"/>
    <w:rsid w:val="00C87179"/>
    <w:rsid w:val="00C87BAB"/>
    <w:rsid w:val="00C909D0"/>
    <w:rsid w:val="00C91339"/>
    <w:rsid w:val="00C92024"/>
    <w:rsid w:val="00C9210F"/>
    <w:rsid w:val="00C94C29"/>
    <w:rsid w:val="00C9653E"/>
    <w:rsid w:val="00C974E2"/>
    <w:rsid w:val="00CA05F9"/>
    <w:rsid w:val="00CA1A92"/>
    <w:rsid w:val="00CA2FA0"/>
    <w:rsid w:val="00CA4D3A"/>
    <w:rsid w:val="00CA58C5"/>
    <w:rsid w:val="00CA6B2A"/>
    <w:rsid w:val="00CA6C1F"/>
    <w:rsid w:val="00CB0C3E"/>
    <w:rsid w:val="00CB1F88"/>
    <w:rsid w:val="00CC19EF"/>
    <w:rsid w:val="00CC65FD"/>
    <w:rsid w:val="00CD1CC2"/>
    <w:rsid w:val="00CD6121"/>
    <w:rsid w:val="00CD7CE8"/>
    <w:rsid w:val="00CE0727"/>
    <w:rsid w:val="00CE2AF3"/>
    <w:rsid w:val="00CE5E38"/>
    <w:rsid w:val="00CE7BAD"/>
    <w:rsid w:val="00CF2313"/>
    <w:rsid w:val="00CF2C80"/>
    <w:rsid w:val="00CF4516"/>
    <w:rsid w:val="00CF6717"/>
    <w:rsid w:val="00CF6F03"/>
    <w:rsid w:val="00D07182"/>
    <w:rsid w:val="00D2092C"/>
    <w:rsid w:val="00D20EBE"/>
    <w:rsid w:val="00D22B1B"/>
    <w:rsid w:val="00D23B58"/>
    <w:rsid w:val="00D27E64"/>
    <w:rsid w:val="00D31FA4"/>
    <w:rsid w:val="00D329A3"/>
    <w:rsid w:val="00D3575B"/>
    <w:rsid w:val="00D36BB3"/>
    <w:rsid w:val="00D40D61"/>
    <w:rsid w:val="00D41026"/>
    <w:rsid w:val="00D45676"/>
    <w:rsid w:val="00D50DC0"/>
    <w:rsid w:val="00D52EBC"/>
    <w:rsid w:val="00D54191"/>
    <w:rsid w:val="00D549DB"/>
    <w:rsid w:val="00D56A01"/>
    <w:rsid w:val="00D56E8F"/>
    <w:rsid w:val="00D6174B"/>
    <w:rsid w:val="00D63CF5"/>
    <w:rsid w:val="00D700EE"/>
    <w:rsid w:val="00D70F0E"/>
    <w:rsid w:val="00D71C28"/>
    <w:rsid w:val="00D71DBB"/>
    <w:rsid w:val="00D72C0B"/>
    <w:rsid w:val="00D73E8C"/>
    <w:rsid w:val="00D76A86"/>
    <w:rsid w:val="00D77073"/>
    <w:rsid w:val="00D9080F"/>
    <w:rsid w:val="00D947DD"/>
    <w:rsid w:val="00D95B10"/>
    <w:rsid w:val="00D9736D"/>
    <w:rsid w:val="00D979DF"/>
    <w:rsid w:val="00DA1B77"/>
    <w:rsid w:val="00DA2322"/>
    <w:rsid w:val="00DA3A69"/>
    <w:rsid w:val="00DA611D"/>
    <w:rsid w:val="00DB34AF"/>
    <w:rsid w:val="00DB554C"/>
    <w:rsid w:val="00DB62EC"/>
    <w:rsid w:val="00DB71AF"/>
    <w:rsid w:val="00DB79AF"/>
    <w:rsid w:val="00DB7AFF"/>
    <w:rsid w:val="00DC098F"/>
    <w:rsid w:val="00DC280E"/>
    <w:rsid w:val="00DC79D5"/>
    <w:rsid w:val="00DD1B35"/>
    <w:rsid w:val="00DD33BE"/>
    <w:rsid w:val="00DD4234"/>
    <w:rsid w:val="00DD56DC"/>
    <w:rsid w:val="00DD6429"/>
    <w:rsid w:val="00DD739B"/>
    <w:rsid w:val="00DD74A5"/>
    <w:rsid w:val="00DE0D95"/>
    <w:rsid w:val="00DE27BB"/>
    <w:rsid w:val="00DE30A7"/>
    <w:rsid w:val="00DE61E4"/>
    <w:rsid w:val="00DE7F58"/>
    <w:rsid w:val="00DF01BA"/>
    <w:rsid w:val="00DF50DE"/>
    <w:rsid w:val="00DF608A"/>
    <w:rsid w:val="00DF6756"/>
    <w:rsid w:val="00E00566"/>
    <w:rsid w:val="00E06224"/>
    <w:rsid w:val="00E06390"/>
    <w:rsid w:val="00E068A0"/>
    <w:rsid w:val="00E06964"/>
    <w:rsid w:val="00E12A29"/>
    <w:rsid w:val="00E13EF1"/>
    <w:rsid w:val="00E16527"/>
    <w:rsid w:val="00E2567F"/>
    <w:rsid w:val="00E2571A"/>
    <w:rsid w:val="00E34B09"/>
    <w:rsid w:val="00E41356"/>
    <w:rsid w:val="00E41448"/>
    <w:rsid w:val="00E41C28"/>
    <w:rsid w:val="00E47DD5"/>
    <w:rsid w:val="00E52640"/>
    <w:rsid w:val="00E60260"/>
    <w:rsid w:val="00E60C48"/>
    <w:rsid w:val="00E61DB5"/>
    <w:rsid w:val="00E61DFB"/>
    <w:rsid w:val="00E66BFD"/>
    <w:rsid w:val="00E70225"/>
    <w:rsid w:val="00E70690"/>
    <w:rsid w:val="00E72B53"/>
    <w:rsid w:val="00E73ECC"/>
    <w:rsid w:val="00E750FB"/>
    <w:rsid w:val="00E83272"/>
    <w:rsid w:val="00E90F8D"/>
    <w:rsid w:val="00E91074"/>
    <w:rsid w:val="00E9147C"/>
    <w:rsid w:val="00E91B0B"/>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D1498"/>
    <w:rsid w:val="00ED23E0"/>
    <w:rsid w:val="00ED32BF"/>
    <w:rsid w:val="00ED4C7B"/>
    <w:rsid w:val="00ED6E8E"/>
    <w:rsid w:val="00ED79BA"/>
    <w:rsid w:val="00EE35E9"/>
    <w:rsid w:val="00EE3B76"/>
    <w:rsid w:val="00EE497A"/>
    <w:rsid w:val="00EE6E87"/>
    <w:rsid w:val="00EF0E1F"/>
    <w:rsid w:val="00EF2785"/>
    <w:rsid w:val="00EF299B"/>
    <w:rsid w:val="00EF5698"/>
    <w:rsid w:val="00EF5E1C"/>
    <w:rsid w:val="00EF6395"/>
    <w:rsid w:val="00EF6C08"/>
    <w:rsid w:val="00EF78E4"/>
    <w:rsid w:val="00F00F7D"/>
    <w:rsid w:val="00F03A20"/>
    <w:rsid w:val="00F04824"/>
    <w:rsid w:val="00F060AA"/>
    <w:rsid w:val="00F12E8A"/>
    <w:rsid w:val="00F12FC3"/>
    <w:rsid w:val="00F13274"/>
    <w:rsid w:val="00F14A00"/>
    <w:rsid w:val="00F15725"/>
    <w:rsid w:val="00F21537"/>
    <w:rsid w:val="00F25EB8"/>
    <w:rsid w:val="00F27DCA"/>
    <w:rsid w:val="00F30FD3"/>
    <w:rsid w:val="00F313A9"/>
    <w:rsid w:val="00F329C5"/>
    <w:rsid w:val="00F32AC1"/>
    <w:rsid w:val="00F32C84"/>
    <w:rsid w:val="00F3346E"/>
    <w:rsid w:val="00F359D8"/>
    <w:rsid w:val="00F36E69"/>
    <w:rsid w:val="00F36FB1"/>
    <w:rsid w:val="00F42576"/>
    <w:rsid w:val="00F43C7F"/>
    <w:rsid w:val="00F45728"/>
    <w:rsid w:val="00F46229"/>
    <w:rsid w:val="00F46C7C"/>
    <w:rsid w:val="00F474AF"/>
    <w:rsid w:val="00F51443"/>
    <w:rsid w:val="00F55E8D"/>
    <w:rsid w:val="00F570D5"/>
    <w:rsid w:val="00F63D53"/>
    <w:rsid w:val="00F652DB"/>
    <w:rsid w:val="00F67879"/>
    <w:rsid w:val="00F72341"/>
    <w:rsid w:val="00F739F6"/>
    <w:rsid w:val="00F73BA2"/>
    <w:rsid w:val="00F83696"/>
    <w:rsid w:val="00F838EF"/>
    <w:rsid w:val="00F85313"/>
    <w:rsid w:val="00F87A4E"/>
    <w:rsid w:val="00F914AC"/>
    <w:rsid w:val="00F91DF2"/>
    <w:rsid w:val="00F92646"/>
    <w:rsid w:val="00F963C4"/>
    <w:rsid w:val="00FA25BA"/>
    <w:rsid w:val="00FA2D53"/>
    <w:rsid w:val="00FA35B7"/>
    <w:rsid w:val="00FA4774"/>
    <w:rsid w:val="00FA518D"/>
    <w:rsid w:val="00FB0648"/>
    <w:rsid w:val="00FB2286"/>
    <w:rsid w:val="00FB2FFE"/>
    <w:rsid w:val="00FB3DBF"/>
    <w:rsid w:val="00FB444A"/>
    <w:rsid w:val="00FB4A3A"/>
    <w:rsid w:val="00FB5CFA"/>
    <w:rsid w:val="00FB5DFD"/>
    <w:rsid w:val="00FB72D6"/>
    <w:rsid w:val="00FB7CD6"/>
    <w:rsid w:val="00FC2EA8"/>
    <w:rsid w:val="00FC339C"/>
    <w:rsid w:val="00FC4EE5"/>
    <w:rsid w:val="00FC6A03"/>
    <w:rsid w:val="00FC6A8C"/>
    <w:rsid w:val="00FC71CF"/>
    <w:rsid w:val="00FC7881"/>
    <w:rsid w:val="00FD0F57"/>
    <w:rsid w:val="00FD21BD"/>
    <w:rsid w:val="00FD35D4"/>
    <w:rsid w:val="00FD397B"/>
    <w:rsid w:val="00FD5E86"/>
    <w:rsid w:val="00FE0AD1"/>
    <w:rsid w:val="00FE1B35"/>
    <w:rsid w:val="00FE51C3"/>
    <w:rsid w:val="00FE581A"/>
    <w:rsid w:val="00FE7AA5"/>
    <w:rsid w:val="00FF11C4"/>
    <w:rsid w:val="00FF31B2"/>
    <w:rsid w:val="00FF328F"/>
    <w:rsid w:val="00FF4747"/>
    <w:rsid w:val="00FF497C"/>
    <w:rsid w:val="00FF5DAF"/>
    <w:rsid w:val="00FF6328"/>
    <w:rsid w:val="00FF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aliases w:val="Char Char Char Char"/>
    <w:basedOn w:val="Normal"/>
    <w:uiPriority w:val="99"/>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b/>
      <w:bCs/>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 w:type="numbering" w:customStyle="1" w:styleId="NoList1">
    <w:name w:val="No List1"/>
    <w:next w:val="NoList"/>
    <w:uiPriority w:val="99"/>
    <w:semiHidden/>
    <w:unhideWhenUsed/>
    <w:rsid w:val="004209D1"/>
  </w:style>
  <w:style w:type="table" w:customStyle="1" w:styleId="TableGrid1">
    <w:name w:val="Table Grid1"/>
    <w:basedOn w:val="TableNormal"/>
    <w:next w:val="TableGrid"/>
    <w:uiPriority w:val="59"/>
    <w:rsid w:val="004209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rsid w:val="004209D1"/>
    <w:pPr>
      <w:autoSpaceDE w:val="0"/>
      <w:autoSpaceDN w:val="0"/>
    </w:pPr>
    <w:rPr>
      <w:rFonts w:ascii="EUAlbertina" w:eastAsia="Calibri" w:hAnsi="EUAlbertina"/>
      <w:sz w:val="24"/>
      <w:szCs w:val="24"/>
    </w:rPr>
  </w:style>
  <w:style w:type="paragraph" w:styleId="TOC1">
    <w:name w:val="toc 1"/>
    <w:basedOn w:val="Normal"/>
    <w:next w:val="Normal"/>
    <w:autoRedefine/>
    <w:uiPriority w:val="39"/>
    <w:unhideWhenUsed/>
    <w:rsid w:val="004209D1"/>
    <w:pPr>
      <w:spacing w:after="100"/>
      <w:jc w:val="both"/>
    </w:pPr>
    <w:rPr>
      <w:rFonts w:ascii="Times New Roman" w:eastAsia="Calibri" w:hAnsi="Times New Roman"/>
      <w:sz w:val="24"/>
    </w:rPr>
  </w:style>
  <w:style w:type="paragraph" w:styleId="TOC2">
    <w:name w:val="toc 2"/>
    <w:basedOn w:val="Normal"/>
    <w:next w:val="Normal"/>
    <w:autoRedefine/>
    <w:uiPriority w:val="39"/>
    <w:unhideWhenUsed/>
    <w:rsid w:val="004209D1"/>
    <w:pPr>
      <w:spacing w:after="100"/>
      <w:ind w:left="220"/>
    </w:pPr>
    <w:rPr>
      <w:rFonts w:eastAsia="Calibri"/>
    </w:r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jurevica@vara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CFDF4-597B-40C1-BB62-EADF791E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5790</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IlzeGoba</dc:creator>
  <cp:keywords/>
  <dc:description/>
  <cp:lastModifiedBy>larisat</cp:lastModifiedBy>
  <cp:revision>2</cp:revision>
  <cp:lastPrinted>2014-11-10T08:03:00Z</cp:lastPrinted>
  <dcterms:created xsi:type="dcterms:W3CDTF">2015-08-24T09:35:00Z</dcterms:created>
  <dcterms:modified xsi:type="dcterms:W3CDTF">2015-08-24T09:35:00Z</dcterms:modified>
  <cp:contentStatus/>
</cp:coreProperties>
</file>